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3C5371">
      <w:pPr>
        <w:overflowPunct w:val="0"/>
        <w:autoSpaceDE w:val="0"/>
        <w:adjustRightInd w:val="0"/>
        <w:snapToGrid w:val="0"/>
        <w:jc w:val="center"/>
        <w:rPr>
          <w:rFonts w:eastAsia="方正小标宋简体" w:cs="方正小标宋简体"/>
          <w:sz w:val="44"/>
          <w:szCs w:val="44"/>
        </w:rPr>
      </w:pPr>
      <w:bookmarkStart w:id="0" w:name="_GoBack"/>
      <w:bookmarkEnd w:id="0"/>
    </w:p>
    <w:p w14:paraId="622BF384">
      <w:pPr>
        <w:overflowPunct w:val="0"/>
        <w:autoSpaceDE w:val="0"/>
        <w:adjustRightInd w:val="0"/>
        <w:snapToGrid w:val="0"/>
        <w:jc w:val="center"/>
        <w:rPr>
          <w:rFonts w:eastAsia="方正小标宋简体" w:cs="方正小标宋简体"/>
          <w:sz w:val="44"/>
          <w:szCs w:val="44"/>
        </w:rPr>
      </w:pPr>
    </w:p>
    <w:p w14:paraId="692C3632">
      <w:pPr>
        <w:overflowPunct w:val="0"/>
        <w:autoSpaceDE w:val="0"/>
        <w:adjustRightInd w:val="0"/>
        <w:snapToGrid w:val="0"/>
        <w:jc w:val="center"/>
        <w:rPr>
          <w:rFonts w:eastAsia="方正小标宋简体" w:cs="方正小标宋简体"/>
          <w:sz w:val="44"/>
          <w:szCs w:val="44"/>
        </w:rPr>
      </w:pPr>
    </w:p>
    <w:p w14:paraId="1CA2CF1B">
      <w:pPr>
        <w:overflowPunct w:val="0"/>
        <w:autoSpaceDE w:val="0"/>
        <w:adjustRightInd w:val="0"/>
        <w:snapToGrid w:val="0"/>
        <w:jc w:val="center"/>
        <w:rPr>
          <w:rFonts w:eastAsia="方正小标宋简体" w:cs="方正小标宋简体"/>
          <w:sz w:val="44"/>
          <w:szCs w:val="44"/>
        </w:rPr>
      </w:pPr>
    </w:p>
    <w:p w14:paraId="41EEE693">
      <w:pPr>
        <w:overflowPunct w:val="0"/>
        <w:autoSpaceDE w:val="0"/>
        <w:adjustRightInd w:val="0"/>
        <w:snapToGrid w:val="0"/>
        <w:jc w:val="center"/>
        <w:rPr>
          <w:rFonts w:eastAsia="方正小标宋简体" w:cs="方正小标宋简体"/>
          <w:sz w:val="44"/>
          <w:szCs w:val="44"/>
        </w:rPr>
      </w:pPr>
    </w:p>
    <w:p w14:paraId="69BD8A2E">
      <w:pPr>
        <w:overflowPunct w:val="0"/>
        <w:autoSpaceDE w:val="0"/>
        <w:adjustRightInd w:val="0"/>
        <w:snapToGrid w:val="0"/>
        <w:jc w:val="center"/>
        <w:rPr>
          <w:rFonts w:eastAsia="方正小标宋简体" w:cs="方正小标宋简体"/>
          <w:sz w:val="44"/>
          <w:szCs w:val="44"/>
        </w:rPr>
      </w:pPr>
      <w:r>
        <w:rPr>
          <w:rFonts w:eastAsia="方正小标宋简体" w:cs="方正小标宋简体"/>
          <w:sz w:val="44"/>
          <w:szCs w:val="44"/>
        </w:rPr>
        <w:t>国家顶级域名</w:t>
      </w:r>
      <w:r>
        <w:rPr>
          <w:rFonts w:hint="eastAsia" w:eastAsia="方正小标宋简体" w:cs="方正小标宋简体"/>
          <w:sz w:val="44"/>
          <w:szCs w:val="44"/>
        </w:rPr>
        <w:t>典型应用案例申报书</w:t>
      </w:r>
    </w:p>
    <w:p w14:paraId="6C7BC12D">
      <w:pPr>
        <w:overflowPunct w:val="0"/>
        <w:autoSpaceDE w:val="0"/>
        <w:adjustRightInd w:val="0"/>
        <w:snapToGrid w:val="0"/>
        <w:jc w:val="center"/>
        <w:rPr>
          <w:rFonts w:eastAsia="方正小标宋简体" w:cs="方正小标宋简体"/>
          <w:sz w:val="44"/>
          <w:szCs w:val="44"/>
        </w:rPr>
      </w:pPr>
    </w:p>
    <w:p w14:paraId="37D60347">
      <w:pPr>
        <w:overflowPunct w:val="0"/>
        <w:autoSpaceDE w:val="0"/>
        <w:adjustRightInd w:val="0"/>
        <w:snapToGrid w:val="0"/>
        <w:jc w:val="center"/>
        <w:rPr>
          <w:rFonts w:eastAsia="方正小标宋简体" w:cs="方正小标宋简体"/>
          <w:sz w:val="44"/>
          <w:szCs w:val="44"/>
        </w:rPr>
      </w:pPr>
    </w:p>
    <w:p w14:paraId="2534D678">
      <w:pPr>
        <w:overflowPunct w:val="0"/>
        <w:autoSpaceDE w:val="0"/>
        <w:adjustRightInd w:val="0"/>
        <w:snapToGrid w:val="0"/>
        <w:jc w:val="center"/>
        <w:rPr>
          <w:rFonts w:eastAsia="方正小标宋简体" w:cs="方正小标宋简体"/>
          <w:sz w:val="44"/>
          <w:szCs w:val="44"/>
        </w:rPr>
      </w:pPr>
    </w:p>
    <w:p w14:paraId="6B44167E">
      <w:pPr>
        <w:overflowPunct w:val="0"/>
        <w:autoSpaceDE w:val="0"/>
        <w:adjustRightInd w:val="0"/>
        <w:snapToGrid w:val="0"/>
        <w:jc w:val="center"/>
        <w:rPr>
          <w:rFonts w:eastAsia="方正小标宋简体" w:cs="方正小标宋简体"/>
          <w:sz w:val="44"/>
          <w:szCs w:val="44"/>
        </w:rPr>
      </w:pPr>
    </w:p>
    <w:p w14:paraId="037A6632">
      <w:pPr>
        <w:overflowPunct w:val="0"/>
        <w:autoSpaceDE w:val="0"/>
        <w:adjustRightInd w:val="0"/>
        <w:snapToGrid w:val="0"/>
        <w:jc w:val="center"/>
        <w:rPr>
          <w:rFonts w:eastAsia="方正小标宋简体" w:cs="方正小标宋简体"/>
          <w:sz w:val="44"/>
          <w:szCs w:val="44"/>
        </w:rPr>
      </w:pPr>
    </w:p>
    <w:p w14:paraId="7CDED9F1">
      <w:pPr>
        <w:overflowPunct w:val="0"/>
        <w:autoSpaceDE w:val="0"/>
        <w:adjustRightInd w:val="0"/>
        <w:snapToGrid w:val="0"/>
        <w:jc w:val="center"/>
        <w:rPr>
          <w:rFonts w:eastAsia="方正小标宋简体" w:cs="方正小标宋简体"/>
          <w:sz w:val="44"/>
          <w:szCs w:val="44"/>
        </w:rPr>
      </w:pPr>
    </w:p>
    <w:p w14:paraId="2F872D71">
      <w:pPr>
        <w:overflowPunct w:val="0"/>
        <w:autoSpaceDE w:val="0"/>
        <w:adjustRightInd w:val="0"/>
        <w:snapToGrid w:val="0"/>
        <w:jc w:val="center"/>
        <w:rPr>
          <w:rFonts w:eastAsia="方正小标宋简体" w:cs="方正小标宋简体"/>
          <w:sz w:val="44"/>
          <w:szCs w:val="44"/>
        </w:rPr>
      </w:pPr>
    </w:p>
    <w:p w14:paraId="538D4822">
      <w:pPr>
        <w:overflowPunct w:val="0"/>
        <w:autoSpaceDE w:val="0"/>
        <w:adjustRightInd w:val="0"/>
        <w:snapToGrid w:val="0"/>
        <w:jc w:val="center"/>
        <w:rPr>
          <w:rFonts w:eastAsia="方正小标宋简体" w:cs="方正小标宋简体"/>
          <w:sz w:val="44"/>
          <w:szCs w:val="44"/>
        </w:rPr>
      </w:pPr>
    </w:p>
    <w:p w14:paraId="78A04592">
      <w:pPr>
        <w:overflowPunct w:val="0"/>
        <w:autoSpaceDE w:val="0"/>
        <w:jc w:val="left"/>
        <w:rPr>
          <w:rFonts w:ascii="宋体" w:hAnsi="宋体" w:eastAsia="黑体"/>
          <w:sz w:val="32"/>
          <w:u w:val="single"/>
        </w:rPr>
      </w:pPr>
      <w:r>
        <w:rPr>
          <w:rFonts w:hint="eastAsia" w:ascii="宋体" w:hAnsi="宋体" w:eastAsia="黑体"/>
          <w:sz w:val="32"/>
        </w:rPr>
        <w:t>申报单位：</w:t>
      </w:r>
      <w:r>
        <w:rPr>
          <w:rFonts w:hint="eastAsia" w:ascii="宋体" w:hAnsi="宋体" w:eastAsia="黑体"/>
          <w:sz w:val="32"/>
          <w:u w:val="single"/>
        </w:rPr>
        <w:t xml:space="preserve">          </w:t>
      </w:r>
      <w:r>
        <w:rPr>
          <w:rFonts w:ascii="宋体" w:hAnsi="宋体" w:eastAsia="黑体"/>
          <w:sz w:val="32"/>
          <w:u w:val="single"/>
        </w:rPr>
        <w:t xml:space="preserve">              </w:t>
      </w:r>
      <w:r>
        <w:rPr>
          <w:rFonts w:hint="eastAsia" w:ascii="宋体" w:hAnsi="宋体" w:eastAsia="黑体"/>
          <w:sz w:val="32"/>
          <w:u w:val="single"/>
        </w:rPr>
        <w:t>（ 加盖单位公章）</w:t>
      </w:r>
    </w:p>
    <w:p w14:paraId="58986059">
      <w:pPr>
        <w:pStyle w:val="2"/>
        <w:overflowPunct w:val="0"/>
        <w:autoSpaceDE w:val="0"/>
        <w:spacing w:after="0"/>
        <w:rPr>
          <w:rFonts w:ascii="黑体" w:hAnsi="黑体" w:eastAsia="黑体" w:cs="黑体"/>
          <w:sz w:val="30"/>
          <w:szCs w:val="30"/>
        </w:rPr>
      </w:pPr>
      <w:r>
        <w:rPr>
          <w:rFonts w:hint="eastAsia" w:ascii="宋体" w:hAnsi="宋体" w:eastAsia="黑体"/>
          <w:sz w:val="32"/>
        </w:rPr>
        <w:t>申报日期：</w:t>
      </w:r>
      <w:r>
        <w:rPr>
          <w:rFonts w:hint="eastAsia" w:ascii="宋体" w:hAnsi="宋体" w:eastAsia="黑体"/>
          <w:sz w:val="32"/>
          <w:szCs w:val="32"/>
          <w:u w:val="single"/>
        </w:rPr>
        <w:t xml:space="preserve">             </w:t>
      </w:r>
      <w:r>
        <w:rPr>
          <w:rFonts w:hint="eastAsia" w:ascii="宋体" w:hAnsi="宋体" w:eastAsia="黑体"/>
          <w:sz w:val="32"/>
          <w:szCs w:val="32"/>
        </w:rPr>
        <w:t>年</w:t>
      </w:r>
      <w:r>
        <w:rPr>
          <w:rFonts w:hint="eastAsia" w:ascii="宋体" w:hAnsi="宋体" w:eastAsia="黑体"/>
          <w:sz w:val="32"/>
          <w:szCs w:val="32"/>
          <w:u w:val="single"/>
        </w:rPr>
        <w:t xml:space="preserve">           </w:t>
      </w:r>
      <w:r>
        <w:rPr>
          <w:rFonts w:hint="eastAsia" w:ascii="宋体" w:hAnsi="宋体" w:eastAsia="黑体"/>
          <w:sz w:val="32"/>
          <w:szCs w:val="32"/>
        </w:rPr>
        <w:t>月</w:t>
      </w:r>
      <w:r>
        <w:rPr>
          <w:rFonts w:hint="eastAsia" w:ascii="宋体" w:hAnsi="宋体" w:eastAsia="黑体"/>
          <w:sz w:val="32"/>
          <w:szCs w:val="32"/>
          <w:u w:val="single"/>
        </w:rPr>
        <w:t xml:space="preserve">            </w:t>
      </w:r>
      <w:r>
        <w:rPr>
          <w:rFonts w:hint="eastAsia" w:ascii="宋体" w:hAnsi="宋体" w:eastAsia="黑体"/>
          <w:sz w:val="32"/>
          <w:szCs w:val="32"/>
        </w:rPr>
        <w:t>日</w:t>
      </w:r>
    </w:p>
    <w:p w14:paraId="06DFF1A9">
      <w:pPr>
        <w:overflowPunct w:val="0"/>
        <w:autoSpaceDE w:val="0"/>
        <w:adjustRightInd w:val="0"/>
        <w:snapToGrid w:val="0"/>
        <w:jc w:val="center"/>
        <w:rPr>
          <w:rFonts w:eastAsia="方正小标宋简体" w:cs="方正小标宋简体"/>
          <w:sz w:val="44"/>
          <w:szCs w:val="44"/>
        </w:rPr>
      </w:pPr>
    </w:p>
    <w:p w14:paraId="0C540634">
      <w:pPr>
        <w:overflowPunct w:val="0"/>
        <w:autoSpaceDE w:val="0"/>
        <w:adjustRightInd w:val="0"/>
        <w:snapToGrid w:val="0"/>
        <w:jc w:val="center"/>
        <w:rPr>
          <w:rFonts w:eastAsia="方正小标宋简体" w:cs="方正小标宋简体"/>
          <w:sz w:val="44"/>
          <w:szCs w:val="44"/>
        </w:rPr>
      </w:pPr>
    </w:p>
    <w:p w14:paraId="19A92246">
      <w:pPr>
        <w:widowControl/>
        <w:jc w:val="left"/>
        <w:rPr>
          <w:rFonts w:ascii="黑体" w:hAnsi="黑体" w:eastAsia="黑体" w:cs="黑体"/>
          <w:sz w:val="36"/>
          <w:szCs w:val="36"/>
        </w:rPr>
      </w:pPr>
      <w:r>
        <w:rPr>
          <w:rFonts w:ascii="黑体" w:hAnsi="黑体" w:eastAsia="黑体" w:cs="黑体"/>
          <w:sz w:val="36"/>
          <w:szCs w:val="36"/>
        </w:rPr>
        <w:br w:type="page"/>
      </w:r>
    </w:p>
    <w:p w14:paraId="02F6CD65">
      <w:pPr>
        <w:overflowPunct w:val="0"/>
        <w:autoSpaceDE w:val="0"/>
        <w:jc w:val="center"/>
        <w:rPr>
          <w:rFonts w:ascii="黑体" w:hAnsi="黑体" w:eastAsia="黑体" w:cs="黑体"/>
          <w:sz w:val="36"/>
          <w:szCs w:val="36"/>
        </w:rPr>
      </w:pPr>
      <w:r>
        <w:rPr>
          <w:rFonts w:hint="eastAsia" w:ascii="黑体" w:hAnsi="黑体" w:eastAsia="黑体" w:cs="黑体"/>
          <w:sz w:val="36"/>
          <w:szCs w:val="36"/>
        </w:rPr>
        <w:t>填 写 说 明</w:t>
      </w:r>
    </w:p>
    <w:p w14:paraId="61677A59">
      <w:pPr>
        <w:overflowPunct w:val="0"/>
        <w:autoSpaceDE w:val="0"/>
        <w:jc w:val="center"/>
        <w:rPr>
          <w:rFonts w:ascii="黑体" w:hAnsi="黑体" w:eastAsia="黑体" w:cs="黑体"/>
          <w:sz w:val="32"/>
          <w:szCs w:val="32"/>
        </w:rPr>
      </w:pPr>
    </w:p>
    <w:p w14:paraId="58257E90">
      <w:pPr>
        <w:overflowPunct w:val="0"/>
        <w:autoSpaceDE w:val="0"/>
        <w:ind w:firstLine="640" w:firstLineChars="200"/>
        <w:rPr>
          <w:rFonts w:ascii="仿宋_GB2312" w:hAnsi="仿宋_GB2312" w:eastAsia="仿宋_GB2312" w:cs="仿宋_GB2312"/>
          <w:sz w:val="32"/>
          <w:szCs w:val="20"/>
        </w:rPr>
      </w:pPr>
      <w:r>
        <w:rPr>
          <w:rFonts w:ascii="Times New Roman" w:hAnsi="Times New Roman" w:eastAsia="仿宋_GB2312" w:cs="仿宋_GB2312"/>
          <w:sz w:val="32"/>
          <w:szCs w:val="20"/>
        </w:rPr>
        <w:t>1</w:t>
      </w:r>
      <w:r>
        <w:rPr>
          <w:rFonts w:hint="eastAsia" w:ascii="仿宋_GB2312" w:hAnsi="仿宋_GB2312" w:eastAsia="仿宋_GB2312" w:cs="仿宋_GB2312"/>
          <w:sz w:val="32"/>
          <w:szCs w:val="20"/>
        </w:rPr>
        <w:t>.申报材料应客观、真实，不得弄虚作假，不涉及国家秘密，申报单位对所提交申报材料的真实性负责。</w:t>
      </w:r>
    </w:p>
    <w:p w14:paraId="17C7AD84">
      <w:pPr>
        <w:overflowPunct w:val="0"/>
        <w:autoSpaceDE w:val="0"/>
        <w:ind w:firstLine="640" w:firstLineChars="200"/>
        <w:rPr>
          <w:rFonts w:ascii="仿宋_GB2312" w:hAnsi="仿宋_GB2312" w:eastAsia="仿宋_GB2312" w:cs="仿宋_GB2312"/>
          <w:sz w:val="32"/>
          <w:szCs w:val="20"/>
        </w:rPr>
      </w:pPr>
      <w:r>
        <w:rPr>
          <w:rFonts w:ascii="Times New Roman" w:hAnsi="Times New Roman" w:eastAsia="仿宋_GB2312" w:cs="仿宋_GB2312"/>
          <w:sz w:val="32"/>
          <w:szCs w:val="20"/>
        </w:rPr>
        <w:t>2.</w:t>
      </w:r>
      <w:r>
        <w:rPr>
          <w:rFonts w:hint="eastAsia" w:ascii="仿宋_GB2312" w:hAnsi="仿宋_GB2312" w:eastAsia="仿宋_GB2312" w:cs="仿宋_GB2312"/>
          <w:sz w:val="32"/>
          <w:szCs w:val="20"/>
        </w:rPr>
        <w:t>本申报书除表格外，其他各项填报要求：A</w:t>
      </w:r>
      <w:r>
        <w:rPr>
          <w:rFonts w:ascii="Times New Roman" w:hAnsi="Times New Roman" w:eastAsia="仿宋_GB2312" w:cs="仿宋_GB2312"/>
          <w:sz w:val="32"/>
          <w:szCs w:val="20"/>
        </w:rPr>
        <w:t>4</w:t>
      </w:r>
      <w:r>
        <w:rPr>
          <w:rFonts w:hint="eastAsia" w:ascii="仿宋_GB2312" w:hAnsi="仿宋_GB2312" w:eastAsia="仿宋_GB2312" w:cs="仿宋_GB2312"/>
          <w:sz w:val="32"/>
          <w:szCs w:val="20"/>
        </w:rPr>
        <w:t>幅面编辑，正文应采用仿宋三号字，</w:t>
      </w:r>
      <w:r>
        <w:rPr>
          <w:rFonts w:hint="eastAsia" w:ascii="Times New Roman" w:hAnsi="Times New Roman" w:eastAsia="仿宋_GB2312" w:cs="仿宋_GB2312"/>
          <w:sz w:val="32"/>
          <w:szCs w:val="20"/>
        </w:rPr>
        <w:t>一</w:t>
      </w:r>
      <w:r>
        <w:rPr>
          <w:rFonts w:hint="eastAsia" w:ascii="仿宋_GB2312" w:hAnsi="仿宋_GB2312" w:eastAsia="仿宋_GB2312" w:cs="仿宋_GB2312"/>
          <w:sz w:val="32"/>
          <w:szCs w:val="20"/>
        </w:rPr>
        <w:t>倍行间距，两端对齐；一级标题三号黑体，</w:t>
      </w:r>
      <w:r>
        <w:rPr>
          <w:rFonts w:ascii="仿宋_GB2312" w:hAnsi="仿宋_GB2312" w:eastAsia="仿宋_GB2312" w:cs="仿宋_GB2312"/>
          <w:sz w:val="32"/>
          <w:szCs w:val="20"/>
        </w:rPr>
        <w:t>首缩</w:t>
      </w:r>
      <w:r>
        <w:rPr>
          <w:rFonts w:hint="eastAsia" w:ascii="仿宋_GB2312" w:hAnsi="仿宋_GB2312" w:eastAsia="仿宋_GB2312" w:cs="仿宋_GB2312"/>
          <w:sz w:val="32"/>
          <w:szCs w:val="20"/>
        </w:rPr>
        <w:t>2字符；二级标题为三号楷体，</w:t>
      </w:r>
      <w:r>
        <w:rPr>
          <w:rFonts w:ascii="仿宋_GB2312" w:hAnsi="仿宋_GB2312" w:eastAsia="仿宋_GB2312" w:cs="仿宋_GB2312"/>
          <w:sz w:val="32"/>
          <w:szCs w:val="20"/>
        </w:rPr>
        <w:t>首缩</w:t>
      </w:r>
      <w:r>
        <w:rPr>
          <w:rFonts w:hint="eastAsia" w:ascii="仿宋_GB2312" w:hAnsi="仿宋_GB2312" w:eastAsia="仿宋_GB2312" w:cs="仿宋_GB2312"/>
          <w:sz w:val="32"/>
          <w:szCs w:val="20"/>
        </w:rPr>
        <w:t>2字符。</w:t>
      </w:r>
    </w:p>
    <w:p w14:paraId="033C1636">
      <w:pPr>
        <w:overflowPunct w:val="0"/>
        <w:autoSpaceDE w:val="0"/>
        <w:ind w:firstLine="640" w:firstLineChars="200"/>
        <w:rPr>
          <w:rFonts w:ascii="仿宋_GB2312" w:hAnsi="仿宋_GB2312" w:eastAsia="仿宋_GB2312" w:cs="仿宋_GB2312"/>
          <w:sz w:val="32"/>
          <w:szCs w:val="20"/>
        </w:rPr>
      </w:pPr>
      <w:r>
        <w:rPr>
          <w:rFonts w:ascii="Times New Roman" w:hAnsi="Times New Roman" w:eastAsia="仿宋_GB2312" w:cs="仿宋_GB2312"/>
          <w:sz w:val="32"/>
          <w:szCs w:val="20"/>
        </w:rPr>
        <w:t>3</w:t>
      </w:r>
      <w:r>
        <w:rPr>
          <w:rFonts w:hint="eastAsia" w:ascii="仿宋_GB2312" w:hAnsi="仿宋_GB2312" w:eastAsia="仿宋_GB2312" w:cs="仿宋_GB2312"/>
          <w:sz w:val="32"/>
          <w:szCs w:val="20"/>
        </w:rPr>
        <w:t>.需在申报书首页、申报责任承诺书加盖公章，申报书及附件材料加盖骑缝章。</w:t>
      </w:r>
    </w:p>
    <w:p w14:paraId="67D908AF">
      <w:pPr>
        <w:widowControl/>
        <w:jc w:val="left"/>
        <w:rPr>
          <w:rFonts w:ascii="黑体" w:hAnsi="黑体" w:eastAsia="黑体" w:cs="黑体"/>
          <w:sz w:val="36"/>
          <w:szCs w:val="36"/>
        </w:rPr>
      </w:pPr>
      <w:r>
        <w:rPr>
          <w:rFonts w:ascii="黑体" w:hAnsi="黑体" w:eastAsia="黑体" w:cs="黑体"/>
          <w:sz w:val="36"/>
          <w:szCs w:val="36"/>
        </w:rPr>
        <w:br w:type="page"/>
      </w:r>
    </w:p>
    <w:p w14:paraId="7D332DB1">
      <w:pPr>
        <w:overflowPunct w:val="0"/>
        <w:autoSpaceDE w:val="0"/>
        <w:jc w:val="center"/>
        <w:rPr>
          <w:rFonts w:ascii="黑体" w:hAnsi="黑体" w:eastAsia="黑体" w:cs="黑体"/>
          <w:sz w:val="36"/>
          <w:szCs w:val="36"/>
        </w:rPr>
      </w:pPr>
      <w:r>
        <w:rPr>
          <w:rFonts w:hint="eastAsia" w:ascii="黑体" w:hAnsi="黑体" w:eastAsia="黑体" w:cs="黑体"/>
          <w:sz w:val="36"/>
          <w:szCs w:val="36"/>
        </w:rPr>
        <w:t>申报责任承诺书</w:t>
      </w:r>
    </w:p>
    <w:p w14:paraId="7CAB8D50">
      <w:pPr>
        <w:overflowPunct w:val="0"/>
        <w:autoSpaceDE w:val="0"/>
        <w:jc w:val="center"/>
        <w:rPr>
          <w:rFonts w:ascii="黑体" w:hAnsi="黑体" w:eastAsia="黑体" w:cs="黑体"/>
          <w:sz w:val="36"/>
          <w:szCs w:val="36"/>
        </w:rPr>
      </w:pPr>
    </w:p>
    <w:p w14:paraId="7DEBD20B">
      <w:pPr>
        <w:overflowPunct w:val="0"/>
        <w:autoSpaceDE w:val="0"/>
        <w:ind w:firstLine="640" w:firstLineChars="200"/>
        <w:rPr>
          <w:rFonts w:ascii="Times New Roman" w:hAnsi="Times New Roman" w:eastAsia="仿宋_GB2312" w:cs="仿宋_GB2312"/>
          <w:sz w:val="32"/>
          <w:szCs w:val="40"/>
        </w:rPr>
      </w:pPr>
      <w:r>
        <w:rPr>
          <w:rFonts w:ascii="Times New Roman" w:hAnsi="Times New Roman" w:eastAsia="仿宋_GB2312" w:cs="仿宋_GB2312"/>
          <w:sz w:val="32"/>
          <w:szCs w:val="40"/>
        </w:rPr>
        <w:t>1.</w:t>
      </w:r>
      <w:r>
        <w:rPr>
          <w:rFonts w:hint="eastAsia" w:ascii="Times New Roman" w:hAnsi="Times New Roman" w:eastAsia="仿宋_GB2312" w:cs="仿宋_GB2312"/>
          <w:sz w:val="32"/>
          <w:szCs w:val="40"/>
        </w:rPr>
        <w:t>我单位自愿申请参加</w:t>
      </w:r>
      <w:r>
        <w:rPr>
          <w:rFonts w:ascii="Times New Roman" w:hAnsi="Times New Roman" w:eastAsia="仿宋_GB2312" w:cs="仿宋_GB2312"/>
          <w:sz w:val="32"/>
          <w:szCs w:val="40"/>
        </w:rPr>
        <w:t>国家顶级域名</w:t>
      </w:r>
      <w:r>
        <w:rPr>
          <w:rFonts w:hint="eastAsia" w:ascii="Times New Roman" w:hAnsi="Times New Roman" w:eastAsia="仿宋_GB2312" w:cs="仿宋_GB2312"/>
          <w:sz w:val="32"/>
          <w:szCs w:val="40"/>
        </w:rPr>
        <w:t>典型</w:t>
      </w:r>
      <w:r>
        <w:rPr>
          <w:rFonts w:ascii="Times New Roman" w:hAnsi="Times New Roman" w:eastAsia="仿宋_GB2312" w:cs="仿宋_GB2312"/>
          <w:sz w:val="32"/>
          <w:szCs w:val="40"/>
        </w:rPr>
        <w:t>应用</w:t>
      </w:r>
      <w:r>
        <w:rPr>
          <w:rFonts w:hint="eastAsia" w:ascii="Times New Roman" w:hAnsi="Times New Roman" w:eastAsia="仿宋_GB2312" w:cs="仿宋_GB2312"/>
          <w:sz w:val="32"/>
          <w:szCs w:val="40"/>
        </w:rPr>
        <w:t>案例</w:t>
      </w:r>
      <w:r>
        <w:rPr>
          <w:rFonts w:ascii="Times New Roman" w:hAnsi="Times New Roman" w:eastAsia="仿宋_GB2312" w:cs="仿宋_GB2312"/>
          <w:sz w:val="32"/>
          <w:szCs w:val="40"/>
        </w:rPr>
        <w:t>评选</w:t>
      </w:r>
      <w:r>
        <w:rPr>
          <w:rFonts w:hint="eastAsia" w:ascii="Times New Roman" w:hAnsi="Times New Roman" w:eastAsia="仿宋_GB2312" w:cs="仿宋_GB2312"/>
          <w:sz w:val="32"/>
          <w:szCs w:val="40"/>
        </w:rPr>
        <w:t>活动。</w:t>
      </w:r>
    </w:p>
    <w:p w14:paraId="27424085">
      <w:pPr>
        <w:overflowPunct w:val="0"/>
        <w:autoSpaceDE w:val="0"/>
        <w:ind w:firstLine="640" w:firstLineChars="200"/>
        <w:rPr>
          <w:rFonts w:ascii="Times New Roman" w:hAnsi="Times New Roman" w:eastAsia="仿宋_GB2312" w:cs="仿宋_GB2312"/>
          <w:sz w:val="32"/>
          <w:szCs w:val="40"/>
        </w:rPr>
      </w:pPr>
      <w:r>
        <w:rPr>
          <w:rFonts w:ascii="Times New Roman" w:hAnsi="Times New Roman" w:eastAsia="仿宋_GB2312" w:cs="仿宋_GB2312"/>
          <w:sz w:val="32"/>
          <w:szCs w:val="40"/>
        </w:rPr>
        <w:t>2.</w:t>
      </w:r>
      <w:r>
        <w:rPr>
          <w:rFonts w:hint="eastAsia" w:ascii="Times New Roman" w:hAnsi="Times New Roman" w:eastAsia="仿宋_GB2312" w:cs="仿宋_GB2312"/>
          <w:sz w:val="32"/>
          <w:szCs w:val="40"/>
        </w:rPr>
        <w:t>我单位对由本单位提交的案例申报书的内容真实性负责。</w:t>
      </w:r>
    </w:p>
    <w:p w14:paraId="75088544">
      <w:pPr>
        <w:overflowPunct w:val="0"/>
        <w:autoSpaceDE w:val="0"/>
        <w:ind w:firstLine="640" w:firstLineChars="200"/>
        <w:rPr>
          <w:rFonts w:ascii="Times New Roman" w:hAnsi="Times New Roman" w:eastAsia="仿宋_GB2312" w:cs="仿宋_GB2312"/>
          <w:sz w:val="32"/>
          <w:szCs w:val="40"/>
        </w:rPr>
      </w:pPr>
      <w:r>
        <w:rPr>
          <w:rFonts w:ascii="Times New Roman" w:hAnsi="Times New Roman" w:eastAsia="仿宋_GB2312" w:cs="仿宋_GB2312"/>
          <w:sz w:val="32"/>
          <w:szCs w:val="40"/>
        </w:rPr>
        <w:t>3.</w:t>
      </w:r>
      <w:r>
        <w:rPr>
          <w:rFonts w:hint="eastAsia" w:ascii="Times New Roman" w:hAnsi="Times New Roman" w:eastAsia="仿宋_GB2312" w:cs="仿宋_GB2312"/>
          <w:sz w:val="32"/>
          <w:szCs w:val="40"/>
        </w:rPr>
        <w:t>我单位对所提交的内容负有保密责任，按照国家相关保密规定，所提交的工作内容未涉及国家秘密和其他敏感信息。</w:t>
      </w:r>
    </w:p>
    <w:p w14:paraId="67FD26F7">
      <w:pPr>
        <w:overflowPunct w:val="0"/>
        <w:autoSpaceDE w:val="0"/>
        <w:ind w:firstLine="640" w:firstLineChars="200"/>
        <w:rPr>
          <w:rFonts w:ascii="Times New Roman" w:hAnsi="Times New Roman" w:eastAsia="仿宋_GB2312" w:cs="仿宋_GB2312"/>
          <w:sz w:val="32"/>
          <w:szCs w:val="40"/>
        </w:rPr>
      </w:pPr>
      <w:r>
        <w:rPr>
          <w:rFonts w:ascii="Times New Roman" w:hAnsi="Times New Roman" w:eastAsia="仿宋_GB2312" w:cs="仿宋_GB2312"/>
          <w:sz w:val="32"/>
          <w:szCs w:val="40"/>
        </w:rPr>
        <w:t>4.</w:t>
      </w:r>
      <w:r>
        <w:rPr>
          <w:rFonts w:hint="eastAsia" w:ascii="Times New Roman" w:hAnsi="Times New Roman" w:eastAsia="仿宋_GB2312" w:cs="仿宋_GB2312"/>
          <w:sz w:val="32"/>
          <w:szCs w:val="40"/>
        </w:rPr>
        <w:t>我单位对应用案例申报书所填写的与本单位相关的文字和图片已经审核，确认无误。</w:t>
      </w:r>
    </w:p>
    <w:p w14:paraId="55D319B5">
      <w:pPr>
        <w:spacing w:line="560" w:lineRule="exact"/>
        <w:ind w:firstLine="640" w:firstLineChars="200"/>
        <w:rPr>
          <w:rFonts w:ascii="仿宋" w:hAnsi="仿宋" w:eastAsia="仿宋" w:cs="宋体"/>
          <w:sz w:val="32"/>
          <w:szCs w:val="32"/>
        </w:rPr>
      </w:pPr>
      <w:r>
        <w:rPr>
          <w:rFonts w:hint="eastAsia" w:ascii="Times New Roman" w:hAnsi="Times New Roman" w:eastAsia="仿宋_GB2312" w:cs="仿宋_GB2312"/>
          <w:sz w:val="32"/>
          <w:szCs w:val="40"/>
        </w:rPr>
        <w:t>5</w:t>
      </w:r>
      <w:r>
        <w:rPr>
          <w:rFonts w:ascii="Times New Roman" w:hAnsi="Times New Roman" w:eastAsia="仿宋_GB2312" w:cs="仿宋_GB2312"/>
          <w:sz w:val="32"/>
          <w:szCs w:val="40"/>
        </w:rPr>
        <w:t>.</w:t>
      </w:r>
      <w:r>
        <w:rPr>
          <w:rFonts w:hint="eastAsia" w:ascii="Times New Roman" w:hAnsi="Times New Roman" w:eastAsia="仿宋_GB2312" w:cs="仿宋_GB2312"/>
          <w:sz w:val="32"/>
          <w:szCs w:val="40"/>
        </w:rPr>
        <w:t xml:space="preserve"> 我单位</w:t>
      </w:r>
      <w:r>
        <w:rPr>
          <w:rFonts w:hint="eastAsia" w:ascii="仿宋" w:hAnsi="仿宋" w:eastAsia="仿宋" w:cs="宋体"/>
          <w:sz w:val="32"/>
          <w:szCs w:val="32"/>
        </w:rPr>
        <w:t>认可</w:t>
      </w:r>
      <w:r>
        <w:rPr>
          <w:rFonts w:ascii="仿宋" w:hAnsi="仿宋" w:eastAsia="仿宋" w:cs="宋体"/>
          <w:sz w:val="32"/>
          <w:szCs w:val="32"/>
        </w:rPr>
        <w:t>主办</w:t>
      </w:r>
      <w:r>
        <w:rPr>
          <w:rFonts w:hint="eastAsia" w:ascii="仿宋" w:hAnsi="仿宋" w:eastAsia="仿宋" w:cs="宋体"/>
          <w:sz w:val="32"/>
          <w:szCs w:val="32"/>
        </w:rPr>
        <w:t>方</w:t>
      </w:r>
      <w:r>
        <w:rPr>
          <w:rFonts w:ascii="仿宋" w:hAnsi="仿宋" w:eastAsia="仿宋" w:cs="宋体"/>
          <w:sz w:val="32"/>
          <w:szCs w:val="32"/>
        </w:rPr>
        <w:t>有权对</w:t>
      </w:r>
      <w:r>
        <w:rPr>
          <w:rFonts w:hint="eastAsia" w:ascii="仿宋" w:hAnsi="仿宋" w:eastAsia="仿宋" w:cs="宋体"/>
          <w:sz w:val="32"/>
          <w:szCs w:val="32"/>
        </w:rPr>
        <w:t>应用</w:t>
      </w:r>
      <w:r>
        <w:rPr>
          <w:rFonts w:ascii="仿宋" w:hAnsi="仿宋" w:eastAsia="仿宋" w:cs="宋体"/>
          <w:sz w:val="32"/>
          <w:szCs w:val="32"/>
        </w:rPr>
        <w:t>案例在各类媒体上进行宣传、出版、发行、展示、展览等。</w:t>
      </w:r>
    </w:p>
    <w:p w14:paraId="5BC5A346">
      <w:pPr>
        <w:spacing w:line="560" w:lineRule="exact"/>
        <w:ind w:firstLine="640" w:firstLineChars="200"/>
        <w:rPr>
          <w:rFonts w:ascii="仿宋" w:hAnsi="仿宋" w:eastAsia="仿宋" w:cs="宋体"/>
          <w:sz w:val="32"/>
          <w:szCs w:val="32"/>
        </w:rPr>
      </w:pPr>
      <w:r>
        <w:rPr>
          <w:rFonts w:ascii="仿宋" w:hAnsi="仿宋" w:eastAsia="仿宋" w:cs="宋体"/>
          <w:sz w:val="32"/>
          <w:szCs w:val="32"/>
        </w:rPr>
        <w:t>6.</w:t>
      </w:r>
      <w:r>
        <w:rPr>
          <w:rFonts w:hint="eastAsia" w:ascii="仿宋" w:hAnsi="仿宋" w:eastAsia="仿宋" w:cs="宋体"/>
          <w:sz w:val="32"/>
          <w:szCs w:val="32"/>
        </w:rPr>
        <w:t>我单位</w:t>
      </w:r>
      <w:r>
        <w:rPr>
          <w:rFonts w:ascii="仿宋" w:hAnsi="仿宋" w:eastAsia="仿宋" w:cs="宋体"/>
          <w:sz w:val="32"/>
          <w:szCs w:val="32"/>
        </w:rPr>
        <w:t>承诺</w:t>
      </w:r>
      <w:r>
        <w:rPr>
          <w:rFonts w:hint="eastAsia" w:ascii="仿宋" w:hAnsi="仿宋" w:eastAsia="仿宋" w:cs="宋体"/>
          <w:sz w:val="32"/>
          <w:szCs w:val="32"/>
        </w:rPr>
        <w:t>申报案例未</w:t>
      </w:r>
      <w:r>
        <w:rPr>
          <w:rFonts w:ascii="仿宋" w:hAnsi="仿宋" w:eastAsia="仿宋" w:cs="宋体"/>
          <w:sz w:val="32"/>
          <w:szCs w:val="32"/>
        </w:rPr>
        <w:t>损害他人</w:t>
      </w:r>
      <w:r>
        <w:rPr>
          <w:rFonts w:hint="eastAsia" w:ascii="仿宋" w:hAnsi="仿宋" w:eastAsia="仿宋" w:cs="宋体"/>
          <w:sz w:val="32"/>
          <w:szCs w:val="32"/>
        </w:rPr>
        <w:t>合法</w:t>
      </w:r>
      <w:r>
        <w:rPr>
          <w:rFonts w:ascii="仿宋" w:hAnsi="仿宋" w:eastAsia="仿宋" w:cs="宋体"/>
          <w:sz w:val="32"/>
          <w:szCs w:val="32"/>
        </w:rPr>
        <w:t>权益，如有侵权，</w:t>
      </w:r>
      <w:r>
        <w:rPr>
          <w:rFonts w:hint="eastAsia" w:ascii="仿宋" w:hAnsi="仿宋" w:eastAsia="仿宋" w:cs="宋体"/>
          <w:sz w:val="32"/>
          <w:szCs w:val="32"/>
        </w:rPr>
        <w:t>我单位</w:t>
      </w:r>
      <w:r>
        <w:rPr>
          <w:rFonts w:ascii="仿宋" w:hAnsi="仿宋" w:eastAsia="仿宋" w:cs="宋体"/>
          <w:sz w:val="32"/>
          <w:szCs w:val="32"/>
        </w:rPr>
        <w:t>承担全部法律责任。主办方不承担因投稿作品所致的包括但不限于肖像权、名誉权、隐私权、著作权、商标权等纠纷而产生的法律责任。</w:t>
      </w:r>
    </w:p>
    <w:p w14:paraId="7288157A">
      <w:pPr>
        <w:spacing w:line="560" w:lineRule="exact"/>
        <w:ind w:firstLine="640" w:firstLineChars="200"/>
        <w:rPr>
          <w:rFonts w:ascii="仿宋" w:hAnsi="仿宋" w:eastAsia="仿宋" w:cs="宋体"/>
          <w:sz w:val="32"/>
          <w:szCs w:val="32"/>
        </w:rPr>
      </w:pPr>
      <w:r>
        <w:rPr>
          <w:rFonts w:ascii="仿宋" w:hAnsi="仿宋" w:eastAsia="仿宋" w:cs="宋体"/>
          <w:sz w:val="32"/>
          <w:szCs w:val="32"/>
        </w:rPr>
        <w:t>7</w:t>
      </w:r>
      <w:r>
        <w:rPr>
          <w:rFonts w:hint="eastAsia" w:ascii="仿宋" w:hAnsi="仿宋" w:eastAsia="仿宋" w:cs="宋体"/>
          <w:sz w:val="32"/>
          <w:szCs w:val="32"/>
        </w:rPr>
        <w:t>.我单位</w:t>
      </w:r>
      <w:r>
        <w:rPr>
          <w:rFonts w:ascii="仿宋" w:hAnsi="仿宋" w:eastAsia="仿宋" w:cs="宋体"/>
          <w:sz w:val="32"/>
          <w:szCs w:val="32"/>
        </w:rPr>
        <w:t>认可</w:t>
      </w:r>
      <w:r>
        <w:rPr>
          <w:rFonts w:hint="eastAsia" w:ascii="仿宋" w:hAnsi="仿宋" w:eastAsia="仿宋" w:cs="宋体"/>
          <w:sz w:val="32"/>
          <w:szCs w:val="32"/>
        </w:rPr>
        <w:t>主办</w:t>
      </w:r>
      <w:r>
        <w:rPr>
          <w:rFonts w:ascii="仿宋" w:hAnsi="仿宋" w:eastAsia="仿宋" w:cs="宋体"/>
          <w:sz w:val="32"/>
          <w:szCs w:val="32"/>
        </w:rPr>
        <w:t>方对</w:t>
      </w:r>
      <w:r>
        <w:rPr>
          <w:rFonts w:hint="eastAsia" w:ascii="仿宋" w:hAnsi="仿宋" w:eastAsia="仿宋" w:cs="宋体"/>
          <w:sz w:val="32"/>
          <w:szCs w:val="32"/>
        </w:rPr>
        <w:t>申报书中的</w:t>
      </w:r>
      <w:r>
        <w:rPr>
          <w:rFonts w:ascii="仿宋" w:hAnsi="仿宋" w:eastAsia="仿宋" w:cs="宋体"/>
          <w:sz w:val="32"/>
          <w:szCs w:val="32"/>
        </w:rPr>
        <w:t>案例详情部分进行适当修改和编辑，以适应评选活动的需要。</w:t>
      </w:r>
    </w:p>
    <w:p w14:paraId="52769290">
      <w:pPr>
        <w:overflowPunct w:val="0"/>
        <w:autoSpaceDE w:val="0"/>
        <w:ind w:firstLine="640" w:firstLineChars="200"/>
        <w:rPr>
          <w:rFonts w:ascii="Times New Roman" w:hAnsi="Times New Roman" w:eastAsia="仿宋_GB2312" w:cs="仿宋_GB2312"/>
          <w:sz w:val="32"/>
          <w:szCs w:val="40"/>
        </w:rPr>
      </w:pPr>
      <w:r>
        <w:rPr>
          <w:rFonts w:hint="eastAsia" w:ascii="Times New Roman" w:hAnsi="Times New Roman" w:eastAsia="仿宋_GB2312" w:cs="仿宋_GB2312"/>
          <w:sz w:val="32"/>
          <w:szCs w:val="40"/>
        </w:rPr>
        <w:t>我单位对违反上述声明导致的后果承担相应法律责任。</w:t>
      </w:r>
    </w:p>
    <w:p w14:paraId="02973AE3">
      <w:pPr>
        <w:overflowPunct w:val="0"/>
        <w:autoSpaceDE w:val="0"/>
        <w:ind w:firstLine="640" w:firstLineChars="200"/>
        <w:jc w:val="center"/>
        <w:rPr>
          <w:rFonts w:ascii="仿宋_GB2312" w:hAnsi="仿宋_GB2312" w:eastAsia="仿宋_GB2312" w:cs="仿宋_GB2312"/>
          <w:sz w:val="32"/>
          <w:szCs w:val="40"/>
        </w:rPr>
      </w:pPr>
      <w:r>
        <w:rPr>
          <w:rFonts w:hint="eastAsia" w:ascii="仿宋_GB2312" w:hAnsi="仿宋_GB2312" w:eastAsia="仿宋_GB2312" w:cs="仿宋_GB2312"/>
          <w:sz w:val="32"/>
          <w:szCs w:val="40"/>
        </w:rPr>
        <w:t xml:space="preserve">  申报单位（公章）：</w:t>
      </w:r>
    </w:p>
    <w:p w14:paraId="6B4AE8C8">
      <w:pPr>
        <w:overflowPunct w:val="0"/>
        <w:autoSpaceDE w:val="0"/>
        <w:ind w:firstLine="640" w:firstLineChars="200"/>
        <w:rPr>
          <w:rFonts w:ascii="仿宋_GB2312" w:hAnsi="仿宋_GB2312" w:eastAsia="仿宋_GB2312" w:cs="仿宋_GB2312"/>
          <w:sz w:val="32"/>
          <w:szCs w:val="40"/>
          <w:u w:val="single"/>
        </w:rPr>
      </w:pPr>
      <w:r>
        <w:rPr>
          <w:rFonts w:hint="eastAsia" w:ascii="仿宋_GB2312" w:hAnsi="仿宋_GB2312" w:eastAsia="仿宋_GB2312" w:cs="仿宋_GB2312"/>
          <w:sz w:val="32"/>
          <w:szCs w:val="40"/>
        </w:rPr>
        <w:t xml:space="preserve">                     </w:t>
      </w:r>
    </w:p>
    <w:p w14:paraId="64232ABA">
      <w:pPr>
        <w:overflowPunct w:val="0"/>
        <w:autoSpaceDE w:val="0"/>
        <w:ind w:firstLine="640" w:firstLineChars="200"/>
        <w:jc w:val="right"/>
        <w:rPr>
          <w:rFonts w:ascii="仿宋_GB2312" w:hAnsi="仿宋_GB2312" w:eastAsia="仿宋_GB2312" w:cs="仿宋_GB2312"/>
          <w:sz w:val="32"/>
          <w:szCs w:val="40"/>
        </w:rPr>
      </w:pPr>
      <w:r>
        <w:rPr>
          <w:rFonts w:hint="eastAsia" w:ascii="仿宋_GB2312" w:hAnsi="仿宋_GB2312" w:eastAsia="仿宋_GB2312" w:cs="仿宋_GB2312"/>
          <w:sz w:val="32"/>
          <w:szCs w:val="40"/>
          <w:u w:val="single"/>
        </w:rPr>
        <w:t xml:space="preserve">       </w:t>
      </w:r>
      <w:r>
        <w:rPr>
          <w:rFonts w:hint="eastAsia" w:ascii="仿宋_GB2312" w:hAnsi="仿宋_GB2312" w:eastAsia="仿宋_GB2312" w:cs="仿宋_GB2312"/>
          <w:sz w:val="32"/>
          <w:szCs w:val="40"/>
        </w:rPr>
        <w:t>年</w:t>
      </w:r>
      <w:r>
        <w:rPr>
          <w:rFonts w:hint="eastAsia" w:ascii="仿宋_GB2312" w:hAnsi="仿宋_GB2312" w:eastAsia="仿宋_GB2312" w:cs="仿宋_GB2312"/>
          <w:sz w:val="32"/>
          <w:szCs w:val="40"/>
          <w:u w:val="single"/>
        </w:rPr>
        <w:t xml:space="preserve">      </w:t>
      </w:r>
      <w:r>
        <w:rPr>
          <w:rFonts w:hint="eastAsia" w:ascii="仿宋_GB2312" w:hAnsi="仿宋_GB2312" w:eastAsia="仿宋_GB2312" w:cs="仿宋_GB2312"/>
          <w:sz w:val="32"/>
          <w:szCs w:val="40"/>
        </w:rPr>
        <w:t xml:space="preserve">月 </w:t>
      </w:r>
      <w:r>
        <w:rPr>
          <w:rFonts w:hint="eastAsia" w:ascii="仿宋_GB2312" w:hAnsi="仿宋_GB2312" w:eastAsia="仿宋_GB2312" w:cs="仿宋_GB2312"/>
          <w:sz w:val="32"/>
          <w:szCs w:val="40"/>
          <w:u w:val="single"/>
        </w:rPr>
        <w:t xml:space="preserve">     </w:t>
      </w:r>
      <w:r>
        <w:rPr>
          <w:rFonts w:hint="eastAsia" w:ascii="仿宋_GB2312" w:hAnsi="仿宋_GB2312" w:eastAsia="仿宋_GB2312" w:cs="仿宋_GB2312"/>
          <w:sz w:val="32"/>
          <w:szCs w:val="40"/>
        </w:rPr>
        <w:t>日</w:t>
      </w:r>
    </w:p>
    <w:p w14:paraId="63C4456D">
      <w:pPr>
        <w:widowControl/>
        <w:jc w:val="left"/>
        <w:rPr>
          <w:rFonts w:ascii="仿宋_GB2312" w:hAnsi="仿宋_GB2312" w:eastAsia="仿宋_GB2312" w:cs="仿宋_GB2312"/>
          <w:kern w:val="0"/>
          <w:sz w:val="32"/>
          <w:szCs w:val="40"/>
        </w:rPr>
        <w:sectPr>
          <w:pgSz w:w="11906" w:h="16838"/>
          <w:pgMar w:top="1440" w:right="1800" w:bottom="1440" w:left="1800" w:header="851" w:footer="992" w:gutter="0"/>
          <w:pgNumType w:fmt="numberInDash"/>
          <w:cols w:space="720" w:num="1"/>
          <w:docGrid w:type="lines" w:linePitch="312" w:charSpace="0"/>
        </w:sectPr>
      </w:pPr>
    </w:p>
    <w:p w14:paraId="53B2E639">
      <w:pPr>
        <w:pStyle w:val="2"/>
        <w:numPr>
          <w:ilvl w:val="0"/>
          <w:numId w:val="1"/>
        </w:numPr>
        <w:overflowPunct w:val="0"/>
        <w:autoSpaceDE w:val="0"/>
        <w:spacing w:after="0"/>
        <w:rPr>
          <w:rFonts w:ascii="黑体" w:hAnsi="黑体" w:eastAsia="黑体" w:cs="黑体"/>
          <w:sz w:val="32"/>
          <w:szCs w:val="32"/>
        </w:rPr>
      </w:pPr>
      <w:r>
        <w:rPr>
          <w:rFonts w:hint="eastAsia" w:ascii="黑体" w:hAnsi="黑体" w:eastAsia="黑体" w:cs="黑体"/>
          <w:sz w:val="32"/>
          <w:szCs w:val="32"/>
        </w:rPr>
        <w:t>基本情况</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7"/>
        <w:gridCol w:w="2178"/>
        <w:gridCol w:w="1622"/>
        <w:gridCol w:w="2735"/>
      </w:tblGrid>
      <w:tr w14:paraId="2B5F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6" w:hRule="atLeast"/>
        </w:trPr>
        <w:tc>
          <w:tcPr>
            <w:tcW w:w="1987" w:type="dxa"/>
            <w:tcBorders>
              <w:top w:val="single" w:color="auto" w:sz="4" w:space="0"/>
              <w:left w:val="single" w:color="auto" w:sz="4" w:space="0"/>
              <w:bottom w:val="single" w:color="auto" w:sz="4" w:space="0"/>
              <w:right w:val="single" w:color="auto" w:sz="4" w:space="0"/>
            </w:tcBorders>
            <w:vAlign w:val="center"/>
          </w:tcPr>
          <w:p w14:paraId="53BE335F">
            <w:pPr>
              <w:pStyle w:val="2"/>
              <w:overflowPunct w:val="0"/>
              <w:autoSpaceDE w:val="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申报单位名称</w:t>
            </w:r>
          </w:p>
        </w:tc>
        <w:tc>
          <w:tcPr>
            <w:tcW w:w="6535" w:type="dxa"/>
            <w:gridSpan w:val="3"/>
            <w:tcBorders>
              <w:top w:val="single" w:color="auto" w:sz="4" w:space="0"/>
              <w:left w:val="single" w:color="auto" w:sz="4" w:space="0"/>
              <w:bottom w:val="single" w:color="auto" w:sz="4" w:space="0"/>
              <w:right w:val="single" w:color="auto" w:sz="4" w:space="0"/>
            </w:tcBorders>
          </w:tcPr>
          <w:p w14:paraId="1D9A8642">
            <w:pPr>
              <w:pStyle w:val="2"/>
              <w:overflowPunct w:val="0"/>
              <w:autoSpaceDE w:val="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w:t>
            </w:r>
          </w:p>
          <w:p w14:paraId="2D0330A5">
            <w:pPr>
              <w:pStyle w:val="2"/>
              <w:overflowPunct w:val="0"/>
              <w:autoSpaceDE w:val="0"/>
              <w:jc w:val="center"/>
              <w:rPr>
                <w:rFonts w:ascii="仿宋_GB2312" w:hAnsi="仿宋_GB2312" w:eastAsia="仿宋_GB2312" w:cs="仿宋_GB2312"/>
                <w:kern w:val="0"/>
                <w:sz w:val="28"/>
                <w:szCs w:val="28"/>
              </w:rPr>
            </w:pPr>
          </w:p>
        </w:tc>
      </w:tr>
      <w:tr w14:paraId="6655E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7" w:type="dxa"/>
            <w:vMerge w:val="restart"/>
            <w:tcBorders>
              <w:top w:val="single" w:color="auto" w:sz="4" w:space="0"/>
              <w:left w:val="single" w:color="auto" w:sz="4" w:space="0"/>
              <w:bottom w:val="single" w:color="auto" w:sz="4" w:space="0"/>
              <w:right w:val="single" w:color="auto" w:sz="4" w:space="0"/>
            </w:tcBorders>
            <w:vAlign w:val="center"/>
          </w:tcPr>
          <w:p w14:paraId="66DA8466">
            <w:pPr>
              <w:pStyle w:val="2"/>
              <w:overflowPunct w:val="0"/>
              <w:autoSpaceDE w:val="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联系人</w:t>
            </w:r>
          </w:p>
        </w:tc>
        <w:tc>
          <w:tcPr>
            <w:tcW w:w="2178" w:type="dxa"/>
            <w:vMerge w:val="restart"/>
            <w:tcBorders>
              <w:top w:val="single" w:color="auto" w:sz="4" w:space="0"/>
              <w:left w:val="single" w:color="auto" w:sz="4" w:space="0"/>
              <w:bottom w:val="single" w:color="auto" w:sz="4" w:space="0"/>
              <w:right w:val="single" w:color="auto" w:sz="4" w:space="0"/>
            </w:tcBorders>
            <w:vAlign w:val="center"/>
          </w:tcPr>
          <w:p w14:paraId="4E94378A">
            <w:pPr>
              <w:pStyle w:val="2"/>
              <w:overflowPunct w:val="0"/>
              <w:autoSpaceDE w:val="0"/>
              <w:rPr>
                <w:rFonts w:ascii="仿宋_GB2312" w:hAnsi="仿宋_GB2312" w:eastAsia="仿宋_GB2312" w:cs="仿宋_GB2312"/>
                <w:kern w:val="0"/>
                <w:sz w:val="28"/>
                <w:szCs w:val="28"/>
              </w:rPr>
            </w:pPr>
          </w:p>
          <w:p w14:paraId="7E8C972B">
            <w:pPr>
              <w:pStyle w:val="2"/>
              <w:overflowPunct w:val="0"/>
              <w:autoSpaceDE w:val="0"/>
              <w:jc w:val="center"/>
              <w:rPr>
                <w:rFonts w:ascii="仿宋_GB2312" w:hAnsi="仿宋_GB2312" w:eastAsia="仿宋_GB2312" w:cs="仿宋_GB2312"/>
                <w:kern w:val="0"/>
                <w:sz w:val="28"/>
                <w:szCs w:val="28"/>
              </w:rPr>
            </w:pPr>
          </w:p>
        </w:tc>
        <w:tc>
          <w:tcPr>
            <w:tcW w:w="1622" w:type="dxa"/>
            <w:tcBorders>
              <w:top w:val="single" w:color="auto" w:sz="4" w:space="0"/>
              <w:left w:val="single" w:color="auto" w:sz="4" w:space="0"/>
              <w:bottom w:val="single" w:color="auto" w:sz="4" w:space="0"/>
              <w:right w:val="single" w:color="auto" w:sz="4" w:space="0"/>
            </w:tcBorders>
            <w:vAlign w:val="center"/>
          </w:tcPr>
          <w:p w14:paraId="280712CE">
            <w:pPr>
              <w:pStyle w:val="2"/>
              <w:overflowPunct w:val="0"/>
              <w:autoSpaceDE w:val="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2735" w:type="dxa"/>
            <w:tcBorders>
              <w:top w:val="single" w:color="auto" w:sz="4" w:space="0"/>
              <w:left w:val="single" w:color="auto" w:sz="4" w:space="0"/>
              <w:bottom w:val="single" w:color="auto" w:sz="4" w:space="0"/>
              <w:right w:val="single" w:color="auto" w:sz="4" w:space="0"/>
            </w:tcBorders>
          </w:tcPr>
          <w:p w14:paraId="308807B9">
            <w:pPr>
              <w:pStyle w:val="2"/>
              <w:overflowPunct w:val="0"/>
              <w:autoSpaceDE w:val="0"/>
              <w:rPr>
                <w:rFonts w:ascii="仿宋_GB2312" w:hAnsi="仿宋_GB2312" w:eastAsia="仿宋_GB2312" w:cs="仿宋_GB2312"/>
                <w:kern w:val="0"/>
                <w:sz w:val="28"/>
                <w:szCs w:val="28"/>
              </w:rPr>
            </w:pPr>
          </w:p>
        </w:tc>
      </w:tr>
      <w:tr w14:paraId="769F4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7" w:type="dxa"/>
            <w:vMerge w:val="continue"/>
            <w:tcBorders>
              <w:top w:val="single" w:color="auto" w:sz="4" w:space="0"/>
              <w:left w:val="single" w:color="auto" w:sz="4" w:space="0"/>
              <w:bottom w:val="single" w:color="auto" w:sz="4" w:space="0"/>
              <w:right w:val="single" w:color="auto" w:sz="4" w:space="0"/>
            </w:tcBorders>
            <w:vAlign w:val="center"/>
          </w:tcPr>
          <w:p w14:paraId="731BAB71">
            <w:pPr>
              <w:widowControl/>
              <w:jc w:val="left"/>
              <w:rPr>
                <w:rFonts w:ascii="仿宋_GB2312" w:hAnsi="仿宋_GB2312" w:eastAsia="仿宋_GB2312" w:cs="仿宋_GB2312"/>
                <w:kern w:val="0"/>
                <w:sz w:val="28"/>
                <w:szCs w:val="28"/>
              </w:rPr>
            </w:pPr>
          </w:p>
        </w:tc>
        <w:tc>
          <w:tcPr>
            <w:tcW w:w="2178" w:type="dxa"/>
            <w:vMerge w:val="continue"/>
            <w:tcBorders>
              <w:top w:val="single" w:color="auto" w:sz="4" w:space="0"/>
              <w:left w:val="single" w:color="auto" w:sz="4" w:space="0"/>
              <w:bottom w:val="single" w:color="auto" w:sz="4" w:space="0"/>
              <w:right w:val="single" w:color="auto" w:sz="4" w:space="0"/>
            </w:tcBorders>
            <w:vAlign w:val="center"/>
          </w:tcPr>
          <w:p w14:paraId="30B1B61F">
            <w:pPr>
              <w:widowControl/>
              <w:jc w:val="left"/>
              <w:rPr>
                <w:rFonts w:ascii="仿宋_GB2312" w:hAnsi="仿宋_GB2312" w:eastAsia="仿宋_GB2312" w:cs="仿宋_GB2312"/>
                <w:kern w:val="0"/>
                <w:sz w:val="28"/>
                <w:szCs w:val="28"/>
              </w:rPr>
            </w:pPr>
          </w:p>
        </w:tc>
        <w:tc>
          <w:tcPr>
            <w:tcW w:w="1622" w:type="dxa"/>
            <w:tcBorders>
              <w:top w:val="single" w:color="auto" w:sz="4" w:space="0"/>
              <w:left w:val="single" w:color="auto" w:sz="4" w:space="0"/>
              <w:bottom w:val="single" w:color="auto" w:sz="4" w:space="0"/>
              <w:right w:val="single" w:color="auto" w:sz="4" w:space="0"/>
            </w:tcBorders>
            <w:vAlign w:val="center"/>
          </w:tcPr>
          <w:p w14:paraId="26AA38D3">
            <w:pPr>
              <w:pStyle w:val="2"/>
              <w:overflowPunct w:val="0"/>
              <w:autoSpaceDE w:val="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职务</w:t>
            </w:r>
          </w:p>
        </w:tc>
        <w:tc>
          <w:tcPr>
            <w:tcW w:w="2735" w:type="dxa"/>
            <w:tcBorders>
              <w:top w:val="single" w:color="auto" w:sz="4" w:space="0"/>
              <w:left w:val="single" w:color="auto" w:sz="4" w:space="0"/>
              <w:bottom w:val="single" w:color="auto" w:sz="4" w:space="0"/>
              <w:right w:val="single" w:color="auto" w:sz="4" w:space="0"/>
            </w:tcBorders>
          </w:tcPr>
          <w:p w14:paraId="7F01E6C5">
            <w:pPr>
              <w:pStyle w:val="2"/>
              <w:overflowPunct w:val="0"/>
              <w:autoSpaceDE w:val="0"/>
              <w:rPr>
                <w:rFonts w:ascii="仿宋_GB2312" w:hAnsi="仿宋_GB2312" w:eastAsia="仿宋_GB2312" w:cs="仿宋_GB2312"/>
                <w:kern w:val="0"/>
                <w:sz w:val="28"/>
                <w:szCs w:val="28"/>
              </w:rPr>
            </w:pPr>
          </w:p>
        </w:tc>
      </w:tr>
      <w:tr w14:paraId="18FDF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987" w:type="dxa"/>
            <w:vMerge w:val="continue"/>
            <w:tcBorders>
              <w:top w:val="single" w:color="auto" w:sz="4" w:space="0"/>
              <w:left w:val="single" w:color="auto" w:sz="4" w:space="0"/>
              <w:bottom w:val="single" w:color="auto" w:sz="4" w:space="0"/>
              <w:right w:val="single" w:color="auto" w:sz="4" w:space="0"/>
            </w:tcBorders>
            <w:vAlign w:val="center"/>
          </w:tcPr>
          <w:p w14:paraId="1BF3C3C4">
            <w:pPr>
              <w:widowControl/>
              <w:jc w:val="left"/>
              <w:rPr>
                <w:rFonts w:ascii="仿宋_GB2312" w:hAnsi="仿宋_GB2312" w:eastAsia="仿宋_GB2312" w:cs="仿宋_GB2312"/>
                <w:kern w:val="0"/>
                <w:sz w:val="28"/>
                <w:szCs w:val="28"/>
              </w:rPr>
            </w:pPr>
          </w:p>
        </w:tc>
        <w:tc>
          <w:tcPr>
            <w:tcW w:w="2178" w:type="dxa"/>
            <w:vMerge w:val="continue"/>
            <w:tcBorders>
              <w:top w:val="single" w:color="auto" w:sz="4" w:space="0"/>
              <w:left w:val="single" w:color="auto" w:sz="4" w:space="0"/>
              <w:bottom w:val="single" w:color="auto" w:sz="4" w:space="0"/>
              <w:right w:val="single" w:color="auto" w:sz="4" w:space="0"/>
            </w:tcBorders>
            <w:vAlign w:val="center"/>
          </w:tcPr>
          <w:p w14:paraId="37EA64C0">
            <w:pPr>
              <w:widowControl/>
              <w:jc w:val="left"/>
              <w:rPr>
                <w:rFonts w:ascii="仿宋_GB2312" w:hAnsi="仿宋_GB2312" w:eastAsia="仿宋_GB2312" w:cs="仿宋_GB2312"/>
                <w:kern w:val="0"/>
                <w:sz w:val="28"/>
                <w:szCs w:val="28"/>
              </w:rPr>
            </w:pPr>
          </w:p>
        </w:tc>
        <w:tc>
          <w:tcPr>
            <w:tcW w:w="1622" w:type="dxa"/>
            <w:tcBorders>
              <w:top w:val="single" w:color="auto" w:sz="4" w:space="0"/>
              <w:left w:val="single" w:color="auto" w:sz="4" w:space="0"/>
              <w:bottom w:val="single" w:color="auto" w:sz="4" w:space="0"/>
              <w:right w:val="single" w:color="auto" w:sz="4" w:space="0"/>
            </w:tcBorders>
            <w:vAlign w:val="center"/>
          </w:tcPr>
          <w:p w14:paraId="0DECB82A">
            <w:pPr>
              <w:pStyle w:val="2"/>
              <w:overflowPunct w:val="0"/>
              <w:autoSpaceDE w:val="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邮箱</w:t>
            </w:r>
          </w:p>
        </w:tc>
        <w:tc>
          <w:tcPr>
            <w:tcW w:w="2735" w:type="dxa"/>
            <w:tcBorders>
              <w:top w:val="single" w:color="auto" w:sz="4" w:space="0"/>
              <w:left w:val="single" w:color="auto" w:sz="4" w:space="0"/>
              <w:bottom w:val="single" w:color="auto" w:sz="4" w:space="0"/>
              <w:right w:val="single" w:color="auto" w:sz="4" w:space="0"/>
            </w:tcBorders>
          </w:tcPr>
          <w:p w14:paraId="2A16400A">
            <w:pPr>
              <w:pStyle w:val="2"/>
              <w:overflowPunct w:val="0"/>
              <w:autoSpaceDE w:val="0"/>
              <w:rPr>
                <w:rFonts w:ascii="仿宋_GB2312" w:hAnsi="仿宋_GB2312" w:eastAsia="仿宋_GB2312" w:cs="仿宋_GB2312"/>
                <w:kern w:val="0"/>
                <w:sz w:val="28"/>
                <w:szCs w:val="28"/>
              </w:rPr>
            </w:pPr>
          </w:p>
        </w:tc>
      </w:tr>
      <w:tr w14:paraId="30672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987" w:type="dxa"/>
            <w:tcBorders>
              <w:top w:val="single" w:color="auto" w:sz="4" w:space="0"/>
              <w:left w:val="single" w:color="auto" w:sz="4" w:space="0"/>
              <w:bottom w:val="single" w:color="auto" w:sz="4" w:space="0"/>
              <w:right w:val="single" w:color="auto" w:sz="4" w:space="0"/>
            </w:tcBorders>
            <w:vAlign w:val="center"/>
          </w:tcPr>
          <w:p w14:paraId="5BD6B112">
            <w:pPr>
              <w:pStyle w:val="2"/>
              <w:overflowPunct w:val="0"/>
              <w:autoSpaceDE w:val="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申报单位</w:t>
            </w:r>
          </w:p>
          <w:p w14:paraId="01B8FA93">
            <w:pPr>
              <w:pStyle w:val="2"/>
              <w:overflowPunct w:val="0"/>
              <w:autoSpaceDE w:val="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行业性质</w:t>
            </w:r>
          </w:p>
        </w:tc>
        <w:tc>
          <w:tcPr>
            <w:tcW w:w="6535" w:type="dxa"/>
            <w:gridSpan w:val="3"/>
            <w:tcBorders>
              <w:top w:val="single" w:color="auto" w:sz="4" w:space="0"/>
              <w:left w:val="single" w:color="auto" w:sz="4" w:space="0"/>
              <w:bottom w:val="single" w:color="auto" w:sz="4" w:space="0"/>
              <w:right w:val="single" w:color="auto" w:sz="4" w:space="0"/>
            </w:tcBorders>
          </w:tcPr>
          <w:p w14:paraId="5F4B7080">
            <w:pPr>
              <w:pStyle w:val="2"/>
              <w:overflowPunct w:val="0"/>
              <w:autoSpaceDE w:val="0"/>
              <w:rPr>
                <w:rFonts w:ascii="仿宋_GB2312" w:hAnsi="仿宋_GB2312" w:eastAsia="仿宋_GB2312" w:cs="仿宋_GB2312"/>
                <w:kern w:val="0"/>
                <w:sz w:val="28"/>
                <w:szCs w:val="28"/>
              </w:rPr>
            </w:pPr>
            <w:r>
              <w:rPr>
                <w:rFonts w:ascii="仿宋_GB2312" w:hAnsi="仿宋_GB2312" w:eastAsia="仿宋_GB2312" w:cs="仿宋_GB2312"/>
                <w:kern w:val="0"/>
                <w:sz w:val="28"/>
                <w:szCs w:val="28"/>
              </w:rPr>
              <w:sym w:font="Wingdings" w:char="F0A8"/>
            </w:r>
            <w:r>
              <w:rPr>
                <w:rFonts w:hint="eastAsia" w:ascii="仿宋_GB2312" w:hAnsi="仿宋_GB2312" w:eastAsia="仿宋_GB2312" w:cs="仿宋_GB2312"/>
                <w:kern w:val="0"/>
                <w:sz w:val="28"/>
                <w:szCs w:val="28"/>
              </w:rPr>
              <w:t xml:space="preserve">政府机关 </w:t>
            </w:r>
            <w:r>
              <w:rPr>
                <w:rFonts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rPr>
              <w:t xml:space="preserve"> </w:t>
            </w:r>
            <w:r>
              <w:rPr>
                <w:rFonts w:ascii="仿宋_GB2312" w:hAnsi="仿宋_GB2312" w:eastAsia="仿宋_GB2312" w:cs="仿宋_GB2312"/>
                <w:kern w:val="0"/>
                <w:sz w:val="28"/>
                <w:szCs w:val="28"/>
              </w:rPr>
              <w:sym w:font="Wingdings" w:char="F0A8"/>
            </w:r>
            <w:r>
              <w:rPr>
                <w:rFonts w:ascii="仿宋_GB2312" w:hAnsi="仿宋_GB2312" w:eastAsia="仿宋_GB2312" w:cs="仿宋_GB2312"/>
                <w:kern w:val="0"/>
                <w:sz w:val="28"/>
                <w:szCs w:val="28"/>
              </w:rPr>
              <w:t>企业</w:t>
            </w:r>
            <w:r>
              <w:rPr>
                <w:rFonts w:hint="eastAsia" w:ascii="仿宋_GB2312" w:hAnsi="仿宋_GB2312" w:eastAsia="仿宋_GB2312" w:cs="仿宋_GB2312"/>
                <w:kern w:val="0"/>
                <w:sz w:val="28"/>
                <w:szCs w:val="28"/>
              </w:rPr>
              <w:t xml:space="preserve">  </w:t>
            </w:r>
          </w:p>
          <w:p w14:paraId="4FA6BB40">
            <w:pPr>
              <w:pStyle w:val="2"/>
              <w:overflowPunct w:val="0"/>
              <w:autoSpaceDE w:val="0"/>
              <w:rPr>
                <w:rFonts w:ascii="仿宋_GB2312" w:hAnsi="仿宋_GB2312" w:eastAsia="仿宋_GB2312" w:cs="仿宋_GB2312"/>
                <w:kern w:val="0"/>
                <w:sz w:val="28"/>
                <w:szCs w:val="28"/>
              </w:rPr>
            </w:pPr>
            <w:r>
              <w:rPr>
                <w:rFonts w:ascii="仿宋_GB2312" w:hAnsi="仿宋_GB2312" w:eastAsia="仿宋_GB2312" w:cs="仿宋_GB2312"/>
                <w:kern w:val="0"/>
                <w:sz w:val="28"/>
                <w:szCs w:val="28"/>
              </w:rPr>
              <w:sym w:font="Wingdings" w:char="F0A8"/>
            </w:r>
            <w:r>
              <w:rPr>
                <w:rFonts w:hint="eastAsia" w:ascii="仿宋_GB2312" w:hAnsi="仿宋_GB2312" w:eastAsia="仿宋_GB2312" w:cs="仿宋_GB2312"/>
                <w:kern w:val="0"/>
                <w:sz w:val="28"/>
                <w:szCs w:val="28"/>
              </w:rPr>
              <w:t xml:space="preserve">事业单位  </w:t>
            </w:r>
            <w:r>
              <w:rPr>
                <w:rFonts w:ascii="仿宋_GB2312" w:hAnsi="仿宋_GB2312" w:eastAsia="仿宋_GB2312" w:cs="仿宋_GB2312"/>
                <w:kern w:val="0"/>
                <w:sz w:val="28"/>
                <w:szCs w:val="28"/>
              </w:rPr>
              <w:t xml:space="preserve">  </w:t>
            </w:r>
            <w:r>
              <w:rPr>
                <w:rFonts w:ascii="仿宋_GB2312" w:hAnsi="仿宋_GB2312" w:eastAsia="仿宋_GB2312" w:cs="仿宋_GB2312"/>
                <w:kern w:val="0"/>
                <w:sz w:val="28"/>
                <w:szCs w:val="28"/>
              </w:rPr>
              <w:sym w:font="Wingdings" w:char="F0A8"/>
            </w:r>
            <w:r>
              <w:rPr>
                <w:rFonts w:hint="eastAsia" w:ascii="仿宋_GB2312" w:hAnsi="仿宋_GB2312" w:eastAsia="仿宋_GB2312" w:cs="仿宋_GB2312"/>
                <w:kern w:val="0"/>
                <w:sz w:val="28"/>
                <w:szCs w:val="28"/>
              </w:rPr>
              <w:t>社会团体</w:t>
            </w:r>
          </w:p>
        </w:tc>
      </w:tr>
      <w:tr w14:paraId="039A1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0" w:hRule="atLeast"/>
        </w:trPr>
        <w:tc>
          <w:tcPr>
            <w:tcW w:w="1987" w:type="dxa"/>
            <w:tcBorders>
              <w:top w:val="single" w:color="auto" w:sz="4" w:space="0"/>
              <w:left w:val="single" w:color="auto" w:sz="4" w:space="0"/>
              <w:bottom w:val="single" w:color="auto" w:sz="4" w:space="0"/>
              <w:right w:val="single" w:color="auto" w:sz="4" w:space="0"/>
            </w:tcBorders>
            <w:vAlign w:val="center"/>
          </w:tcPr>
          <w:p w14:paraId="225A2DA8">
            <w:pPr>
              <w:pStyle w:val="2"/>
              <w:overflowPunct w:val="0"/>
              <w:autoSpaceDE w:val="0"/>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申报单位简介</w:t>
            </w:r>
          </w:p>
        </w:tc>
        <w:tc>
          <w:tcPr>
            <w:tcW w:w="6535" w:type="dxa"/>
            <w:gridSpan w:val="3"/>
            <w:tcBorders>
              <w:top w:val="single" w:color="auto" w:sz="4" w:space="0"/>
              <w:left w:val="single" w:color="auto" w:sz="4" w:space="0"/>
              <w:bottom w:val="single" w:color="auto" w:sz="4" w:space="0"/>
              <w:right w:val="single" w:color="auto" w:sz="4" w:space="0"/>
            </w:tcBorders>
          </w:tcPr>
          <w:p w14:paraId="589345BB">
            <w:pPr>
              <w:pStyle w:val="2"/>
              <w:jc w:val="left"/>
              <w:rPr>
                <w:rFonts w:ascii="Times New Roman" w:hAnsi="Times New Roman" w:eastAsia="仿宋_GB2312" w:cs="仿宋_GB2312"/>
                <w:color w:val="7F7F7F"/>
                <w:kern w:val="0"/>
                <w:sz w:val="24"/>
              </w:rPr>
            </w:pPr>
            <w:r>
              <w:rPr>
                <w:rFonts w:ascii="Times New Roman" w:hAnsi="Times New Roman" w:eastAsia="仿宋_GB2312" w:cs="仿宋_GB2312"/>
                <w:color w:val="7F7F7F"/>
                <w:kern w:val="0"/>
                <w:sz w:val="24"/>
              </w:rPr>
              <w:t xml:space="preserve">1. </w:t>
            </w:r>
            <w:r>
              <w:rPr>
                <w:rFonts w:hint="eastAsia" w:ascii="Times New Roman" w:hAnsi="Times New Roman" w:eastAsia="仿宋_GB2312" w:cs="仿宋_GB2312"/>
                <w:color w:val="7F7F7F"/>
                <w:kern w:val="0"/>
                <w:sz w:val="24"/>
              </w:rPr>
              <w:t>人员资产、经营范围、所属行业</w:t>
            </w:r>
            <w:r>
              <w:rPr>
                <w:rFonts w:ascii="Times New Roman" w:hAnsi="Times New Roman" w:eastAsia="仿宋_GB2312" w:cs="仿宋_GB2312"/>
                <w:color w:val="7F7F7F"/>
                <w:kern w:val="0"/>
                <w:sz w:val="24"/>
              </w:rPr>
              <w:t>、</w:t>
            </w:r>
            <w:r>
              <w:rPr>
                <w:rFonts w:hint="eastAsia" w:ascii="Times New Roman" w:hAnsi="Times New Roman" w:eastAsia="仿宋_GB2312" w:cs="仿宋_GB2312"/>
                <w:color w:val="7F7F7F"/>
                <w:kern w:val="0"/>
                <w:sz w:val="24"/>
              </w:rPr>
              <w:t>主营业务等方面情况。</w:t>
            </w:r>
          </w:p>
          <w:p w14:paraId="635C8061">
            <w:pPr>
              <w:pStyle w:val="2"/>
              <w:jc w:val="left"/>
              <w:rPr>
                <w:rFonts w:ascii="Times New Roman" w:hAnsi="Times New Roman" w:eastAsia="仿宋_GB2312" w:cs="仿宋_GB2312"/>
                <w:color w:val="7F7F7F"/>
                <w:kern w:val="0"/>
                <w:sz w:val="24"/>
              </w:rPr>
            </w:pPr>
            <w:r>
              <w:rPr>
                <w:rFonts w:ascii="Times New Roman" w:hAnsi="Times New Roman" w:eastAsia="仿宋_GB2312" w:cs="仿宋_GB2312"/>
                <w:color w:val="7F7F7F"/>
                <w:kern w:val="0"/>
                <w:sz w:val="24"/>
              </w:rPr>
              <w:t xml:space="preserve">2. </w:t>
            </w:r>
            <w:r>
              <w:rPr>
                <w:rFonts w:hint="eastAsia" w:ascii="Times New Roman" w:hAnsi="Times New Roman" w:eastAsia="仿宋_GB2312" w:cs="仿宋_GB2312"/>
                <w:color w:val="7F7F7F"/>
                <w:kern w:val="0"/>
                <w:sz w:val="24"/>
              </w:rPr>
              <w:t>在行业中的示范带动作用。</w:t>
            </w:r>
          </w:p>
          <w:p w14:paraId="41A17FE7">
            <w:pPr>
              <w:pStyle w:val="2"/>
              <w:overflowPunct w:val="0"/>
              <w:autoSpaceDE w:val="0"/>
              <w:rPr>
                <w:rFonts w:ascii="仿宋_GB2312" w:hAnsi="仿宋_GB2312" w:eastAsia="仿宋_GB2312" w:cs="仿宋_GB2312"/>
                <w:kern w:val="0"/>
                <w:sz w:val="28"/>
                <w:szCs w:val="28"/>
              </w:rPr>
            </w:pPr>
            <w:r>
              <w:rPr>
                <w:rFonts w:hint="eastAsia" w:ascii="Times New Roman" w:hAnsi="Times New Roman" w:eastAsia="仿宋_GB2312" w:cs="仿宋_GB2312"/>
                <w:color w:val="7F7F7F"/>
                <w:kern w:val="0"/>
                <w:sz w:val="24"/>
              </w:rPr>
              <w:t>不超过</w:t>
            </w:r>
            <w:r>
              <w:rPr>
                <w:rFonts w:ascii="Times New Roman" w:hAnsi="Times New Roman" w:eastAsia="仿宋_GB2312" w:cs="仿宋_GB2312"/>
                <w:color w:val="7F7F7F"/>
                <w:kern w:val="0"/>
                <w:sz w:val="24"/>
              </w:rPr>
              <w:t>800</w:t>
            </w:r>
            <w:r>
              <w:rPr>
                <w:rFonts w:hint="eastAsia" w:ascii="Times New Roman" w:hAnsi="Times New Roman" w:eastAsia="仿宋_GB2312" w:cs="仿宋_GB2312"/>
                <w:color w:val="7F7F7F"/>
                <w:kern w:val="0"/>
                <w:sz w:val="24"/>
              </w:rPr>
              <w:t>字。</w:t>
            </w:r>
          </w:p>
        </w:tc>
      </w:tr>
    </w:tbl>
    <w:p w14:paraId="22B60D4E"/>
    <w:p w14:paraId="08864176">
      <w:pPr>
        <w:pStyle w:val="2"/>
        <w:numPr>
          <w:ilvl w:val="0"/>
          <w:numId w:val="1"/>
        </w:numPr>
        <w:overflowPunct w:val="0"/>
        <w:autoSpaceDE w:val="0"/>
        <w:spacing w:after="0"/>
        <w:rPr>
          <w:rFonts w:ascii="黑体" w:hAnsi="黑体" w:eastAsia="黑体" w:cs="黑体"/>
          <w:sz w:val="32"/>
          <w:szCs w:val="32"/>
        </w:rPr>
      </w:pPr>
      <w:r>
        <w:rPr>
          <w:rFonts w:hint="eastAsia" w:ascii="黑体" w:hAnsi="黑体" w:eastAsia="黑体" w:cs="黑体"/>
          <w:sz w:val="32"/>
          <w:szCs w:val="32"/>
        </w:rPr>
        <w:t>案例详情</w:t>
      </w:r>
    </w:p>
    <w:p w14:paraId="72B19E9C">
      <w:pPr>
        <w:overflowPunct w:val="0"/>
        <w:autoSpaceDE w:val="0"/>
        <w:ind w:firstLine="42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（一）案例概述</w:t>
      </w:r>
    </w:p>
    <w:p w14:paraId="57851641">
      <w:pPr>
        <w:overflowPunct w:val="0"/>
        <w:autoSpaceDE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简述参选单位基本情况包括</w:t>
      </w:r>
      <w:r>
        <w:rPr>
          <w:rFonts w:ascii="仿宋_GB2312" w:hAnsi="仿宋_GB2312" w:eastAsia="仿宋_GB2312" w:cs="仿宋_GB2312"/>
          <w:sz w:val="32"/>
          <w:szCs w:val="32"/>
        </w:rPr>
        <w:t>企业名称、行业地位</w:t>
      </w:r>
      <w:r>
        <w:rPr>
          <w:rFonts w:hint="eastAsia" w:ascii="仿宋_GB2312" w:hAnsi="仿宋_GB2312" w:eastAsia="仿宋_GB2312" w:cs="仿宋_GB2312"/>
          <w:sz w:val="32"/>
          <w:szCs w:val="32"/>
        </w:rPr>
        <w:t>、主营业务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在域名</w:t>
      </w:r>
      <w:r>
        <w:rPr>
          <w:rFonts w:ascii="仿宋_GB2312" w:hAnsi="仿宋_GB2312" w:eastAsia="仿宋_GB2312" w:cs="仿宋_GB2312"/>
          <w:sz w:val="32"/>
          <w:szCs w:val="32"/>
        </w:rPr>
        <w:t>部署</w:t>
      </w:r>
      <w:r>
        <w:rPr>
          <w:rFonts w:hint="eastAsia" w:ascii="仿宋_GB2312" w:hAnsi="仿宋_GB2312" w:eastAsia="仿宋_GB2312" w:cs="仿宋_GB2312"/>
          <w:sz w:val="32"/>
          <w:szCs w:val="32"/>
        </w:rPr>
        <w:t>工作前期基础准备工作等</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不超过</w:t>
      </w:r>
      <w:r>
        <w:rPr>
          <w:rFonts w:ascii="Times New Roman" w:hAnsi="Times New Roman" w:eastAsia="仿宋_GB2312" w:cs="仿宋_GB2312"/>
          <w:sz w:val="32"/>
          <w:szCs w:val="32"/>
        </w:rPr>
        <w:t>800</w:t>
      </w:r>
      <w:r>
        <w:rPr>
          <w:rFonts w:hint="eastAsia" w:ascii="仿宋_GB2312" w:hAnsi="仿宋_GB2312" w:eastAsia="仿宋_GB2312" w:cs="仿宋_GB2312"/>
          <w:sz w:val="32"/>
          <w:szCs w:val="32"/>
        </w:rPr>
        <w:t>字。</w:t>
      </w:r>
    </w:p>
    <w:p w14:paraId="20AF1E09">
      <w:pPr>
        <w:overflowPunct w:val="0"/>
        <w:autoSpaceDE w:val="0"/>
        <w:ind w:firstLine="482" w:firstLineChars="15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（二）域名方案制定及执行</w:t>
      </w:r>
    </w:p>
    <w:p w14:paraId="1F5F2D7E">
      <w:pPr>
        <w:overflowPunct w:val="0"/>
        <w:autoSpaceDE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简述单位</w:t>
      </w:r>
      <w:r>
        <w:rPr>
          <w:rFonts w:ascii="仿宋_GB2312" w:hAnsi="仿宋_GB2312" w:eastAsia="仿宋_GB2312" w:cs="仿宋_GB2312"/>
          <w:sz w:val="32"/>
          <w:szCs w:val="32"/>
        </w:rPr>
        <w:t>品牌定位</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竞争对手情况、</w:t>
      </w:r>
      <w:r>
        <w:rPr>
          <w:rFonts w:hint="eastAsia" w:ascii="仿宋_GB2312" w:hAnsi="仿宋_GB2312" w:eastAsia="仿宋_GB2312" w:cs="仿宋_GB2312"/>
          <w:sz w:val="32"/>
          <w:szCs w:val="32"/>
        </w:rPr>
        <w:t>自身</w:t>
      </w:r>
      <w:r>
        <w:rPr>
          <w:rFonts w:ascii="仿宋_GB2312" w:hAnsi="仿宋_GB2312" w:eastAsia="仿宋_GB2312" w:cs="仿宋_GB2312"/>
          <w:sz w:val="32"/>
          <w:szCs w:val="32"/>
        </w:rPr>
        <w:t>需求等</w:t>
      </w:r>
      <w:r>
        <w:rPr>
          <w:rFonts w:hint="eastAsia" w:ascii="仿宋_GB2312" w:hAnsi="仿宋_GB2312" w:eastAsia="仿宋_GB2312" w:cs="仿宋_GB2312"/>
          <w:sz w:val="32"/>
          <w:szCs w:val="32"/>
        </w:rPr>
        <w:t>，详细描述单位域名方案</w:t>
      </w:r>
      <w:r>
        <w:rPr>
          <w:rFonts w:ascii="仿宋_GB2312" w:hAnsi="仿宋_GB2312" w:eastAsia="仿宋_GB2312" w:cs="仿宋_GB2312"/>
          <w:sz w:val="32"/>
          <w:szCs w:val="32"/>
        </w:rPr>
        <w:t>、方案</w:t>
      </w:r>
      <w:r>
        <w:rPr>
          <w:rFonts w:hint="eastAsia" w:ascii="仿宋_GB2312" w:hAnsi="仿宋_GB2312" w:eastAsia="仿宋_GB2312" w:cs="仿宋_GB2312"/>
          <w:sz w:val="32"/>
          <w:szCs w:val="32"/>
        </w:rPr>
        <w:t>执行情况等。</w:t>
      </w:r>
      <w:r>
        <w:rPr>
          <w:rFonts w:ascii="仿宋_GB2312" w:hAnsi="仿宋_GB2312" w:eastAsia="仿宋_GB2312" w:cs="仿宋_GB2312"/>
          <w:sz w:val="32"/>
          <w:szCs w:val="32"/>
        </w:rPr>
        <w:t>重点</w:t>
      </w:r>
      <w:r>
        <w:rPr>
          <w:rFonts w:hint="eastAsia" w:ascii="仿宋_GB2312" w:hAnsi="仿宋_GB2312" w:eastAsia="仿宋_GB2312" w:cs="仿宋_GB2312"/>
          <w:sz w:val="32"/>
          <w:szCs w:val="32"/>
        </w:rPr>
        <w:t>描述</w:t>
      </w:r>
      <w:r>
        <w:rPr>
          <w:rFonts w:ascii="仿宋_GB2312" w:hAnsi="仿宋_GB2312" w:eastAsia="仿宋_GB2312" w:cs="仿宋_GB2312"/>
          <w:sz w:val="32"/>
          <w:szCs w:val="32"/>
        </w:rPr>
        <w:t>包含</w:t>
      </w:r>
      <w:r>
        <w:rPr>
          <w:rFonts w:hint="eastAsia" w:ascii="仿宋_GB2312" w:hAnsi="仿宋_GB2312" w:eastAsia="仿宋_GB2312" w:cs="仿宋_GB2312"/>
          <w:sz w:val="32"/>
          <w:szCs w:val="32"/>
        </w:rPr>
        <w:t>“.cn”及“.中国”</w:t>
      </w:r>
      <w:r>
        <w:rPr>
          <w:rFonts w:ascii="仿宋_GB2312" w:hAnsi="仿宋_GB2312" w:eastAsia="仿宋_GB2312" w:cs="仿宋_GB2312"/>
          <w:sz w:val="32"/>
          <w:szCs w:val="32"/>
        </w:rPr>
        <w:t>域名后缀</w:t>
      </w:r>
      <w:r>
        <w:rPr>
          <w:rFonts w:hint="eastAsia" w:ascii="仿宋_GB2312" w:hAnsi="仿宋_GB2312" w:eastAsia="仿宋_GB2312" w:cs="仿宋_GB2312"/>
          <w:sz w:val="32"/>
          <w:szCs w:val="32"/>
        </w:rPr>
        <w:t>方案</w:t>
      </w:r>
      <w:r>
        <w:rPr>
          <w:rFonts w:ascii="仿宋_GB2312" w:hAnsi="仿宋_GB2312" w:eastAsia="仿宋_GB2312" w:cs="仿宋_GB2312"/>
          <w:sz w:val="32"/>
          <w:szCs w:val="32"/>
        </w:rPr>
        <w:t>部分</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如</w:t>
      </w:r>
      <w:r>
        <w:rPr>
          <w:rFonts w:hint="eastAsia" w:ascii="仿宋_GB2312" w:hAnsi="仿宋_GB2312" w:eastAsia="仿宋_GB2312" w:cs="仿宋_GB2312"/>
          <w:sz w:val="32"/>
          <w:szCs w:val="32"/>
        </w:rPr>
        <w:t>域名方案</w:t>
      </w:r>
      <w:r>
        <w:rPr>
          <w:rFonts w:ascii="仿宋_GB2312" w:hAnsi="仿宋_GB2312" w:eastAsia="仿宋_GB2312" w:cs="仿宋_GB2312"/>
          <w:sz w:val="32"/>
          <w:szCs w:val="32"/>
        </w:rPr>
        <w:t>中包含其它后缀域名，则</w:t>
      </w:r>
      <w:r>
        <w:rPr>
          <w:rFonts w:hint="eastAsia" w:ascii="仿宋_GB2312" w:hAnsi="仿宋_GB2312" w:eastAsia="仿宋_GB2312" w:cs="仿宋_GB2312"/>
          <w:sz w:val="32"/>
          <w:szCs w:val="32"/>
        </w:rPr>
        <w:t>只需</w:t>
      </w:r>
      <w:r>
        <w:rPr>
          <w:rFonts w:ascii="仿宋_GB2312" w:hAnsi="仿宋_GB2312" w:eastAsia="仿宋_GB2312" w:cs="仿宋_GB2312"/>
          <w:sz w:val="32"/>
          <w:szCs w:val="32"/>
        </w:rPr>
        <w:t>简略叙述即可。</w:t>
      </w:r>
      <w:r>
        <w:rPr>
          <w:rFonts w:hint="eastAsia" w:ascii="仿宋_GB2312" w:hAnsi="仿宋_GB2312" w:eastAsia="仿宋_GB2312" w:cs="仿宋_GB2312"/>
          <w:sz w:val="32"/>
          <w:szCs w:val="32"/>
        </w:rPr>
        <w:t>不超过</w:t>
      </w:r>
      <w:r>
        <w:rPr>
          <w:rFonts w:ascii="Times New Roman" w:hAnsi="Times New Roman" w:eastAsia="仿宋_GB2312" w:cs="仿宋_GB2312"/>
          <w:sz w:val="32"/>
          <w:szCs w:val="32"/>
        </w:rPr>
        <w:t>1000</w:t>
      </w:r>
      <w:r>
        <w:rPr>
          <w:rFonts w:hint="eastAsia" w:ascii="仿宋_GB2312" w:hAnsi="仿宋_GB2312" w:eastAsia="仿宋_GB2312" w:cs="仿宋_GB2312"/>
          <w:sz w:val="32"/>
          <w:szCs w:val="32"/>
        </w:rPr>
        <w:t>字。</w:t>
      </w:r>
    </w:p>
    <w:p w14:paraId="1ED76AAF">
      <w:pPr>
        <w:overflowPunct w:val="0"/>
        <w:autoSpaceDE w:val="0"/>
        <w:ind w:firstLine="42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（三）应用成果</w:t>
      </w:r>
    </w:p>
    <w:p w14:paraId="729D8193">
      <w:pPr>
        <w:overflowPunct w:val="0"/>
        <w:autoSpaceDE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介绍国家顶级域名应用效果，如在</w:t>
      </w:r>
      <w:r>
        <w:rPr>
          <w:rFonts w:ascii="仿宋_GB2312" w:hAnsi="仿宋_GB2312" w:eastAsia="仿宋_GB2312" w:cs="仿宋_GB2312"/>
          <w:sz w:val="32"/>
          <w:szCs w:val="32"/>
        </w:rPr>
        <w:t>品牌建设</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品牌保护和市场推广中的作用</w:t>
      </w:r>
      <w:r>
        <w:rPr>
          <w:rFonts w:hint="eastAsia" w:ascii="仿宋_GB2312" w:hAnsi="仿宋_GB2312" w:eastAsia="仿宋_GB2312" w:cs="仿宋_GB2312"/>
          <w:sz w:val="32"/>
          <w:szCs w:val="32"/>
        </w:rPr>
        <w:t>等，不超过</w:t>
      </w:r>
      <w:r>
        <w:rPr>
          <w:rFonts w:ascii="Times New Roman" w:hAnsi="Times New Roman" w:eastAsia="仿宋_GB2312" w:cs="仿宋_GB2312"/>
          <w:sz w:val="32"/>
          <w:szCs w:val="32"/>
        </w:rPr>
        <w:t>500</w:t>
      </w:r>
      <w:r>
        <w:rPr>
          <w:rFonts w:hint="eastAsia" w:ascii="仿宋_GB2312" w:hAnsi="仿宋_GB2312" w:eastAsia="仿宋_GB2312" w:cs="仿宋_GB2312"/>
          <w:sz w:val="32"/>
          <w:szCs w:val="32"/>
        </w:rPr>
        <w:t>字。</w:t>
      </w:r>
    </w:p>
    <w:p w14:paraId="08E941ED">
      <w:pPr>
        <w:overflowPunct w:val="0"/>
        <w:autoSpaceDE w:val="0"/>
        <w:ind w:firstLine="42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（四）未来规划</w:t>
      </w:r>
    </w:p>
    <w:p w14:paraId="1DE41478">
      <w:pPr>
        <w:overflowPunct w:val="0"/>
        <w:autoSpaceDE w:val="0"/>
        <w:ind w:firstLine="420"/>
        <w:rPr>
          <w:rFonts w:ascii="仿宋_GB2312" w:hAnsi="仿宋_GB2312" w:eastAsia="仿宋_GB2312" w:cs="仿宋_GB2312"/>
          <w:sz w:val="32"/>
          <w:szCs w:val="32"/>
        </w:rPr>
      </w:pPr>
      <w:r>
        <w:rPr>
          <w:rFonts w:hint="eastAsia" w:ascii="楷体_GB2312" w:hAnsi="楷体_GB2312" w:eastAsia="楷体_GB2312" w:cs="楷体_GB2312"/>
          <w:b/>
          <w:bCs/>
          <w:sz w:val="32"/>
          <w:szCs w:val="32"/>
        </w:rPr>
        <w:t xml:space="preserve">  </w:t>
      </w:r>
      <w:r>
        <w:rPr>
          <w:rFonts w:hint="eastAsia" w:ascii="仿宋_GB2312" w:hAnsi="仿宋_GB2312" w:eastAsia="仿宋_GB2312" w:cs="仿宋_GB2312"/>
          <w:sz w:val="32"/>
          <w:szCs w:val="32"/>
        </w:rPr>
        <w:t>从顺应</w:t>
      </w:r>
      <w:r>
        <w:rPr>
          <w:rFonts w:ascii="仿宋_GB2312" w:hAnsi="仿宋_GB2312" w:eastAsia="仿宋_GB2312" w:cs="仿宋_GB2312"/>
          <w:sz w:val="32"/>
          <w:szCs w:val="32"/>
        </w:rPr>
        <w:t>未来</w:t>
      </w:r>
      <w:r>
        <w:rPr>
          <w:rFonts w:hint="eastAsia" w:ascii="仿宋_GB2312" w:hAnsi="仿宋_GB2312" w:eastAsia="仿宋_GB2312" w:cs="仿宋_GB2312"/>
          <w:sz w:val="32"/>
          <w:szCs w:val="32"/>
        </w:rPr>
        <w:t>技术发展、</w:t>
      </w:r>
      <w:r>
        <w:rPr>
          <w:rFonts w:ascii="仿宋_GB2312" w:hAnsi="仿宋_GB2312" w:eastAsia="仿宋_GB2312" w:cs="仿宋_GB2312"/>
          <w:sz w:val="32"/>
          <w:szCs w:val="32"/>
        </w:rPr>
        <w:t>优化用户体验</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拓展应用场景等方面，</w:t>
      </w:r>
      <w:r>
        <w:rPr>
          <w:rFonts w:hint="eastAsia" w:ascii="仿宋_GB2312" w:hAnsi="仿宋_GB2312" w:eastAsia="仿宋_GB2312" w:cs="仿宋_GB2312"/>
          <w:sz w:val="32"/>
          <w:szCs w:val="32"/>
        </w:rPr>
        <w:t>简述单位构建</w:t>
      </w:r>
      <w:r>
        <w:rPr>
          <w:rFonts w:ascii="仿宋_GB2312" w:hAnsi="仿宋_GB2312" w:eastAsia="仿宋_GB2312" w:cs="仿宋_GB2312"/>
          <w:sz w:val="32"/>
          <w:szCs w:val="32"/>
        </w:rPr>
        <w:t>国家顶级域名</w:t>
      </w:r>
      <w:r>
        <w:rPr>
          <w:rFonts w:hint="eastAsia" w:ascii="仿宋_GB2312" w:hAnsi="仿宋_GB2312" w:eastAsia="仿宋_GB2312" w:cs="仿宋_GB2312"/>
          <w:sz w:val="32"/>
          <w:szCs w:val="32"/>
        </w:rPr>
        <w:t>体系的未来</w:t>
      </w:r>
      <w:r>
        <w:rPr>
          <w:rFonts w:ascii="仿宋_GB2312" w:hAnsi="仿宋_GB2312" w:eastAsia="仿宋_GB2312" w:cs="仿宋_GB2312"/>
          <w:sz w:val="32"/>
          <w:szCs w:val="32"/>
        </w:rPr>
        <w:t>规划</w:t>
      </w:r>
      <w:r>
        <w:rPr>
          <w:rFonts w:hint="eastAsia" w:ascii="仿宋_GB2312" w:hAnsi="仿宋_GB2312" w:eastAsia="仿宋_GB2312" w:cs="仿宋_GB2312"/>
          <w:sz w:val="32"/>
          <w:szCs w:val="32"/>
        </w:rPr>
        <w:t>，不超过</w:t>
      </w:r>
      <w:r>
        <w:rPr>
          <w:rFonts w:ascii="Times New Roman" w:hAnsi="Times New Roman" w:eastAsia="仿宋_GB2312" w:cs="仿宋_GB2312"/>
          <w:sz w:val="32"/>
          <w:szCs w:val="32"/>
        </w:rPr>
        <w:t>500</w:t>
      </w:r>
      <w:r>
        <w:rPr>
          <w:rFonts w:hint="eastAsia" w:ascii="仿宋_GB2312" w:hAnsi="仿宋_GB2312" w:eastAsia="仿宋_GB2312" w:cs="仿宋_GB2312"/>
          <w:sz w:val="32"/>
          <w:szCs w:val="32"/>
        </w:rPr>
        <w:t>字</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 xml:space="preserve"> </w:t>
      </w:r>
    </w:p>
    <w:p w14:paraId="6FEC6BE0">
      <w:pPr>
        <w:overflowPunct w:val="0"/>
        <w:autoSpaceDE w:val="0"/>
        <w:ind w:firstLine="420"/>
        <w:rPr>
          <w:rFonts w:ascii="仿宋_GB2312" w:hAnsi="仿宋_GB2312" w:eastAsia="仿宋_GB2312" w:cs="仿宋_GB2312"/>
          <w:sz w:val="32"/>
          <w:szCs w:val="32"/>
        </w:rPr>
      </w:pPr>
      <w:r>
        <w:rPr>
          <w:rFonts w:hint="eastAsia" w:ascii="楷体_GB2312" w:hAnsi="楷体_GB2312" w:eastAsia="楷体_GB2312" w:cs="楷体_GB2312"/>
          <w:b/>
          <w:bCs/>
          <w:sz w:val="32"/>
          <w:szCs w:val="32"/>
        </w:rPr>
        <w:t>（五）创新经验</w:t>
      </w:r>
    </w:p>
    <w:p w14:paraId="039CD29F">
      <w:pPr>
        <w:overflowPunct w:val="0"/>
        <w:autoSpaceDE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说明</w:t>
      </w:r>
      <w:r>
        <w:rPr>
          <w:rFonts w:ascii="仿宋_GB2312" w:hAnsi="仿宋_GB2312" w:eastAsia="仿宋_GB2312" w:cs="仿宋_GB2312"/>
          <w:sz w:val="32"/>
          <w:szCs w:val="32"/>
        </w:rPr>
        <w:t>在国家顶级域名</w:t>
      </w:r>
      <w:r>
        <w:rPr>
          <w:rFonts w:hint="eastAsia" w:ascii="仿宋_GB2312" w:hAnsi="仿宋_GB2312" w:eastAsia="仿宋_GB2312" w:cs="仿宋_GB2312"/>
          <w:sz w:val="32"/>
          <w:szCs w:val="32"/>
        </w:rPr>
        <w:t>方案</w:t>
      </w:r>
      <w:r>
        <w:rPr>
          <w:rFonts w:ascii="仿宋_GB2312" w:hAnsi="仿宋_GB2312" w:eastAsia="仿宋_GB2312" w:cs="仿宋_GB2312"/>
          <w:sz w:val="32"/>
          <w:szCs w:val="32"/>
        </w:rPr>
        <w:t>制定及</w:t>
      </w:r>
      <w:r>
        <w:rPr>
          <w:rFonts w:hint="eastAsia" w:ascii="仿宋_GB2312" w:hAnsi="仿宋_GB2312" w:eastAsia="仿宋_GB2312" w:cs="仿宋_GB2312"/>
          <w:sz w:val="32"/>
          <w:szCs w:val="32"/>
        </w:rPr>
        <w:t>应用</w:t>
      </w:r>
      <w:r>
        <w:rPr>
          <w:rFonts w:ascii="仿宋_GB2312" w:hAnsi="仿宋_GB2312" w:eastAsia="仿宋_GB2312" w:cs="仿宋_GB2312"/>
          <w:sz w:val="32"/>
          <w:szCs w:val="32"/>
        </w:rPr>
        <w:t>过程中</w:t>
      </w:r>
      <w:r>
        <w:rPr>
          <w:rFonts w:hint="eastAsia" w:ascii="仿宋_GB2312" w:hAnsi="仿宋_GB2312" w:eastAsia="仿宋_GB2312" w:cs="仿宋_GB2312"/>
          <w:sz w:val="32"/>
          <w:szCs w:val="32"/>
        </w:rPr>
        <w:t>在思路开拓等</w:t>
      </w:r>
      <w:r>
        <w:rPr>
          <w:rFonts w:ascii="仿宋_GB2312" w:hAnsi="仿宋_GB2312" w:eastAsia="仿宋_GB2312" w:cs="仿宋_GB2312"/>
          <w:sz w:val="32"/>
          <w:szCs w:val="32"/>
        </w:rPr>
        <w:t>展现</w:t>
      </w:r>
      <w:r>
        <w:rPr>
          <w:rFonts w:hint="eastAsia" w:ascii="仿宋_GB2312" w:hAnsi="仿宋_GB2312" w:eastAsia="仿宋_GB2312" w:cs="仿宋_GB2312"/>
          <w:sz w:val="32"/>
          <w:szCs w:val="32"/>
        </w:rPr>
        <w:t>出</w:t>
      </w:r>
      <w:r>
        <w:rPr>
          <w:rFonts w:ascii="仿宋_GB2312" w:hAnsi="仿宋_GB2312" w:eastAsia="仿宋_GB2312" w:cs="仿宋_GB2312"/>
          <w:sz w:val="32"/>
          <w:szCs w:val="32"/>
        </w:rPr>
        <w:t>的</w:t>
      </w:r>
      <w:r>
        <w:rPr>
          <w:rFonts w:hint="eastAsia" w:ascii="仿宋_GB2312" w:hAnsi="仿宋_GB2312" w:eastAsia="仿宋_GB2312" w:cs="仿宋_GB2312"/>
          <w:sz w:val="32"/>
          <w:szCs w:val="32"/>
        </w:rPr>
        <w:t>创新</w:t>
      </w:r>
      <w:r>
        <w:rPr>
          <w:rFonts w:ascii="仿宋_GB2312" w:hAnsi="仿宋_GB2312" w:eastAsia="仿宋_GB2312" w:cs="仿宋_GB2312"/>
          <w:sz w:val="32"/>
          <w:szCs w:val="32"/>
        </w:rPr>
        <w:t>等</w:t>
      </w:r>
      <w:r>
        <w:rPr>
          <w:rFonts w:hint="eastAsia" w:ascii="仿宋_GB2312" w:hAnsi="仿宋_GB2312" w:eastAsia="仿宋_GB2312" w:cs="仿宋_GB2312"/>
          <w:sz w:val="32"/>
          <w:szCs w:val="32"/>
        </w:rPr>
        <w:t>，不超过</w:t>
      </w:r>
      <w:r>
        <w:rPr>
          <w:rFonts w:ascii="仿宋_GB2312" w:hAnsi="仿宋_GB2312" w:eastAsia="仿宋_GB2312" w:cs="仿宋_GB2312"/>
          <w:sz w:val="32"/>
          <w:szCs w:val="32"/>
        </w:rPr>
        <w:t>500</w:t>
      </w:r>
      <w:r>
        <w:rPr>
          <w:rFonts w:hint="eastAsia" w:ascii="仿宋_GB2312" w:hAnsi="仿宋_GB2312" w:eastAsia="仿宋_GB2312" w:cs="仿宋_GB2312"/>
          <w:sz w:val="32"/>
          <w:szCs w:val="32"/>
        </w:rPr>
        <w:t>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swiss"/>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5BA776"/>
    <w:multiLevelType w:val="singleLevel"/>
    <w:tmpl w:val="E75BA776"/>
    <w:lvl w:ilvl="0" w:tentative="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7B5"/>
    <w:rsid w:val="00031FDF"/>
    <w:rsid w:val="000B2F1C"/>
    <w:rsid w:val="00197AEF"/>
    <w:rsid w:val="001A42E5"/>
    <w:rsid w:val="001D3262"/>
    <w:rsid w:val="002175E1"/>
    <w:rsid w:val="00256939"/>
    <w:rsid w:val="002677DD"/>
    <w:rsid w:val="00286917"/>
    <w:rsid w:val="0030529F"/>
    <w:rsid w:val="00341435"/>
    <w:rsid w:val="003A194D"/>
    <w:rsid w:val="003B500E"/>
    <w:rsid w:val="003D6AC1"/>
    <w:rsid w:val="00451C67"/>
    <w:rsid w:val="00456353"/>
    <w:rsid w:val="004838A4"/>
    <w:rsid w:val="0050137D"/>
    <w:rsid w:val="005114BA"/>
    <w:rsid w:val="005279FB"/>
    <w:rsid w:val="005974B5"/>
    <w:rsid w:val="005A663F"/>
    <w:rsid w:val="006C5B9E"/>
    <w:rsid w:val="00736CE5"/>
    <w:rsid w:val="007C4AF7"/>
    <w:rsid w:val="008713BA"/>
    <w:rsid w:val="00875B9E"/>
    <w:rsid w:val="00881289"/>
    <w:rsid w:val="00936FFF"/>
    <w:rsid w:val="00950A91"/>
    <w:rsid w:val="009B076D"/>
    <w:rsid w:val="00A11F27"/>
    <w:rsid w:val="00A1373D"/>
    <w:rsid w:val="00AB367B"/>
    <w:rsid w:val="00AC0FDC"/>
    <w:rsid w:val="00AC7280"/>
    <w:rsid w:val="00B30387"/>
    <w:rsid w:val="00B45B98"/>
    <w:rsid w:val="00BF6E6B"/>
    <w:rsid w:val="00C14AC8"/>
    <w:rsid w:val="00C721B2"/>
    <w:rsid w:val="00D1300C"/>
    <w:rsid w:val="00D437B5"/>
    <w:rsid w:val="00DB2334"/>
    <w:rsid w:val="00EC0932"/>
    <w:rsid w:val="00ED76AE"/>
    <w:rsid w:val="00EE3D31"/>
    <w:rsid w:val="00F0037C"/>
    <w:rsid w:val="00F27939"/>
    <w:rsid w:val="00FC622D"/>
    <w:rsid w:val="00FE7F60"/>
    <w:rsid w:val="3D0625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unhideWhenUsed/>
    <w:qFormat/>
    <w:uiPriority w:val="0"/>
    <w:pPr>
      <w:spacing w:after="120"/>
    </w:pPr>
    <w:rPr>
      <w:rFonts w:ascii="Calibri" w:hAnsi="Calibri" w:eastAsia="宋体" w:cs="Times New Roman"/>
      <w:szCs w:val="24"/>
    </w:rPr>
  </w:style>
  <w:style w:type="paragraph" w:styleId="3">
    <w:name w:val="Balloon Text"/>
    <w:basedOn w:val="1"/>
    <w:link w:val="14"/>
    <w:semiHidden/>
    <w:unhideWhenUsed/>
    <w:uiPriority w:val="99"/>
    <w:rPr>
      <w:sz w:val="18"/>
      <w:szCs w:val="18"/>
    </w:rPr>
  </w:style>
  <w:style w:type="paragraph" w:styleId="4">
    <w:name w:val="footer"/>
    <w:basedOn w:val="1"/>
    <w:link w:val="10"/>
    <w:unhideWhenUsed/>
    <w:qFormat/>
    <w:uiPriority w:val="0"/>
    <w:pPr>
      <w:tabs>
        <w:tab w:val="center" w:pos="4153"/>
        <w:tab w:val="right" w:pos="8306"/>
      </w:tabs>
      <w:snapToGrid w:val="0"/>
      <w:jc w:val="left"/>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link w:val="12"/>
    <w:qFormat/>
    <w:uiPriority w:val="0"/>
    <w:pPr>
      <w:spacing w:line="480" w:lineRule="auto"/>
      <w:jc w:val="center"/>
      <w:outlineLvl w:val="0"/>
    </w:pPr>
    <w:rPr>
      <w:rFonts w:ascii="Calibri" w:hAnsi="Calibri" w:eastAsia="方正小标宋简体" w:cs="Times New Roman"/>
      <w:bCs/>
      <w:sz w:val="36"/>
      <w:szCs w:val="32"/>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脚 Char"/>
    <w:basedOn w:val="9"/>
    <w:link w:val="4"/>
    <w:uiPriority w:val="0"/>
    <w:rPr>
      <w:sz w:val="18"/>
      <w:szCs w:val="18"/>
    </w:rPr>
  </w:style>
  <w:style w:type="character" w:customStyle="1" w:styleId="11">
    <w:name w:val="正文文本 Char"/>
    <w:basedOn w:val="9"/>
    <w:link w:val="2"/>
    <w:qFormat/>
    <w:uiPriority w:val="0"/>
    <w:rPr>
      <w:rFonts w:ascii="Calibri" w:hAnsi="Calibri" w:eastAsia="宋体" w:cs="Times New Roman"/>
      <w:szCs w:val="24"/>
    </w:rPr>
  </w:style>
  <w:style w:type="character" w:customStyle="1" w:styleId="12">
    <w:name w:val="标题 Char"/>
    <w:basedOn w:val="9"/>
    <w:link w:val="6"/>
    <w:uiPriority w:val="0"/>
    <w:rPr>
      <w:rFonts w:ascii="Calibri" w:hAnsi="Calibri" w:eastAsia="方正小标宋简体" w:cs="Times New Roman"/>
      <w:bCs/>
      <w:sz w:val="36"/>
      <w:szCs w:val="32"/>
    </w:rPr>
  </w:style>
  <w:style w:type="character" w:customStyle="1" w:styleId="13">
    <w:name w:val="页眉 Char"/>
    <w:basedOn w:val="9"/>
    <w:link w:val="5"/>
    <w:uiPriority w:val="99"/>
    <w:rPr>
      <w:sz w:val="18"/>
      <w:szCs w:val="18"/>
    </w:rPr>
  </w:style>
  <w:style w:type="character" w:customStyle="1" w:styleId="14">
    <w:name w:val="批注框文本 Char"/>
    <w:basedOn w:val="9"/>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976</Words>
  <Characters>1004</Characters>
  <Lines>8</Lines>
  <Paragraphs>2</Paragraphs>
  <TotalTime>237</TotalTime>
  <ScaleCrop>false</ScaleCrop>
  <LinksUpToDate>false</LinksUpToDate>
  <CharactersWithSpaces>1147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2024-06-20T01:07:00Z</dcterms:created>
  <dc:creator>Yinuo</dc:creator>
  <cp:lastModifiedBy>杨希敏</cp:lastModifiedBy>
  <cp:lastPrinted>2024-07-29T09:02:00Z</cp:lastPrinted>
  <dcterms:modified xsi:type="dcterms:W3CDTF">2024-09-20T07:11:22Z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2940E660C8BA43AF9CC212FBAA6E844A_13</vt:lpwstr>
  </property>
</Properties>
</file>